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6AB" w:rsidRDefault="00A556AB" w:rsidP="00A556AB">
      <w:pPr>
        <w:jc w:val="right"/>
        <w:rPr>
          <w:b/>
          <w:u w:val="single"/>
        </w:rPr>
      </w:pPr>
      <w:bookmarkStart w:id="0" w:name="_GoBack"/>
      <w:bookmarkEnd w:id="0"/>
      <w:r w:rsidRPr="00A556AB">
        <w:rPr>
          <w:noProof/>
          <w:lang w:eastAsia="en-GB"/>
        </w:rPr>
        <w:drawing>
          <wp:inline distT="0" distB="0" distL="0" distR="0">
            <wp:extent cx="1419225" cy="702723"/>
            <wp:effectExtent l="0" t="0" r="0" b="2540"/>
            <wp:docPr id="1" name="Picture 1" title="Vision West Nottinghamshir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 logo.jpg"/>
                    <pic:cNvPicPr/>
                  </pic:nvPicPr>
                  <pic:blipFill rotWithShape="1">
                    <a:blip r:embed="rId6" cstate="print">
                      <a:extLst>
                        <a:ext uri="{28A0092B-C50C-407E-A947-70E740481C1C}">
                          <a14:useLocalDpi xmlns:a14="http://schemas.microsoft.com/office/drawing/2010/main" val="0"/>
                        </a:ext>
                      </a:extLst>
                    </a:blip>
                    <a:srcRect r="48648" b="68196"/>
                    <a:stretch/>
                  </pic:blipFill>
                  <pic:spPr bwMode="auto">
                    <a:xfrm>
                      <a:off x="0" y="0"/>
                      <a:ext cx="1419225" cy="702723"/>
                    </a:xfrm>
                    <a:prstGeom prst="rect">
                      <a:avLst/>
                    </a:prstGeom>
                    <a:ln>
                      <a:noFill/>
                    </a:ln>
                    <a:extLst>
                      <a:ext uri="{53640926-AAD7-44D8-BBD7-CCE9431645EC}">
                        <a14:shadowObscured xmlns:a14="http://schemas.microsoft.com/office/drawing/2010/main"/>
                      </a:ext>
                    </a:extLst>
                  </pic:spPr>
                </pic:pic>
              </a:graphicData>
            </a:graphic>
          </wp:inline>
        </w:drawing>
      </w:r>
    </w:p>
    <w:p w:rsidR="00A556AB" w:rsidRDefault="00A556AB">
      <w:pPr>
        <w:rPr>
          <w:b/>
          <w:u w:val="single"/>
        </w:rPr>
      </w:pPr>
    </w:p>
    <w:p w:rsidR="00D94284" w:rsidRPr="008A7D60" w:rsidRDefault="004D007D">
      <w:pPr>
        <w:rPr>
          <w:b/>
        </w:rPr>
      </w:pPr>
      <w:r>
        <w:rPr>
          <w:b/>
        </w:rPr>
        <w:t>Freedom of Information Policy &amp; Publication Scheme</w:t>
      </w:r>
    </w:p>
    <w:p w:rsidR="008B12EB" w:rsidRDefault="008B12EB">
      <w:r>
        <w:t xml:space="preserve">West Nottinghamshire College is committed to openness and transparency in its affairs. As a public sector body in a community service environment, it perceives no benefit in secrecy or concealment except in issues concerning personal privacy and the wider public interest. </w:t>
      </w:r>
    </w:p>
    <w:p w:rsidR="008B12EB" w:rsidRDefault="008B12EB">
      <w:r>
        <w:t>The college will publish, or otherwise make available, information about its performance, management, staffing, governance, finance, policies and procedures, which it may lawfully disclose.</w:t>
      </w:r>
    </w:p>
    <w:p w:rsidR="008B12EB" w:rsidRDefault="008B12EB">
      <w:r>
        <w:t xml:space="preserve">Through a Publication Scheme, the college makes available a comprehensive range of documents used </w:t>
      </w:r>
      <w:r w:rsidR="00780ECB">
        <w:t>i</w:t>
      </w:r>
      <w:r>
        <w:t>n, and describing, its business.</w:t>
      </w:r>
    </w:p>
    <w:p w:rsidR="008B12EB" w:rsidRDefault="008B12EB">
      <w:r>
        <w:t>In addition, the college will respond to Individual Requests for information outside its normal publication scheme where these requests are fair and reasonable under the terms of the Freedom of Information Act (FOI).</w:t>
      </w:r>
    </w:p>
    <w:p w:rsidR="008B12EB" w:rsidRDefault="008B12EB">
      <w:r>
        <w:t xml:space="preserve">Where the college is unable to provide information to an enquirer, it will give an appropriate justification. </w:t>
      </w:r>
    </w:p>
    <w:p w:rsidR="008B12EB" w:rsidRDefault="008B12EB">
      <w:r>
        <w:t>The college will respond effectively to any complaints made under the provisions of the FOI Act.</w:t>
      </w:r>
    </w:p>
    <w:p w:rsidR="008B12EB" w:rsidRDefault="008B12EB">
      <w:r>
        <w:t>If you are unhappy with the responses from the</w:t>
      </w:r>
      <w:r w:rsidR="004D007D">
        <w:t xml:space="preserve"> college then you have recourse</w:t>
      </w:r>
      <w:r>
        <w:t xml:space="preserve"> to the Information Commissioner’s Office. </w:t>
      </w:r>
    </w:p>
    <w:p w:rsidR="008B12EB" w:rsidRDefault="008B12EB">
      <w:pPr>
        <w:rPr>
          <w:b/>
        </w:rPr>
      </w:pPr>
      <w:r>
        <w:rPr>
          <w:b/>
        </w:rPr>
        <w:t>Publication Scheme</w:t>
      </w:r>
    </w:p>
    <w:p w:rsidR="008B12EB" w:rsidRDefault="008B12EB">
      <w:r>
        <w:t>Listed below, are the items of published information, which are currently available from the college. If you would like to receive any of the items, please complete the Request Form. In most instances the documents will be posted</w:t>
      </w:r>
      <w:r w:rsidR="004D007D">
        <w:t xml:space="preserve"> or emailed</w:t>
      </w:r>
      <w:r>
        <w:t xml:space="preserve"> to you free of charge. However, under the Act, we are able to make a charge for supplying information if we incur significant costs in producing or consigning the documents. If this is the situation, we will advise you of any cost in advance so that you have the opportunity to amend your request accordingly. </w:t>
      </w:r>
    </w:p>
    <w:p w:rsidR="008B12EB" w:rsidRDefault="008B12EB">
      <w:pPr>
        <w:rPr>
          <w:b/>
        </w:rPr>
      </w:pPr>
      <w:r w:rsidRPr="008B12EB">
        <w:rPr>
          <w:b/>
        </w:rPr>
        <w:t>Who are we and what we do</w:t>
      </w:r>
    </w:p>
    <w:tbl>
      <w:tblPr>
        <w:tblStyle w:val="TableGrid"/>
        <w:tblW w:w="9103" w:type="dxa"/>
        <w:tblLook w:val="04A0" w:firstRow="1" w:lastRow="0" w:firstColumn="1" w:lastColumn="0" w:noHBand="0" w:noVBand="1"/>
        <w:tblCaption w:val="Who are we and what we do"/>
      </w:tblPr>
      <w:tblGrid>
        <w:gridCol w:w="658"/>
        <w:gridCol w:w="4059"/>
        <w:gridCol w:w="4386"/>
      </w:tblGrid>
      <w:tr w:rsidR="008B12EB" w:rsidTr="00831A37">
        <w:trPr>
          <w:trHeight w:val="275"/>
          <w:tblHeader/>
        </w:trPr>
        <w:tc>
          <w:tcPr>
            <w:tcW w:w="658" w:type="dxa"/>
          </w:tcPr>
          <w:p w:rsidR="008B12EB" w:rsidRDefault="008B12EB">
            <w:pPr>
              <w:rPr>
                <w:b/>
              </w:rPr>
            </w:pPr>
          </w:p>
        </w:tc>
        <w:tc>
          <w:tcPr>
            <w:tcW w:w="4059" w:type="dxa"/>
          </w:tcPr>
          <w:p w:rsidR="008B12EB" w:rsidRDefault="008B12EB">
            <w:pPr>
              <w:rPr>
                <w:b/>
              </w:rPr>
            </w:pPr>
            <w:r>
              <w:rPr>
                <w:b/>
              </w:rPr>
              <w:t>Type</w:t>
            </w:r>
          </w:p>
        </w:tc>
        <w:tc>
          <w:tcPr>
            <w:tcW w:w="4386" w:type="dxa"/>
          </w:tcPr>
          <w:p w:rsidR="008B12EB" w:rsidRDefault="008B12EB">
            <w:pPr>
              <w:rPr>
                <w:b/>
              </w:rPr>
            </w:pPr>
            <w:r>
              <w:rPr>
                <w:b/>
              </w:rPr>
              <w:t>Description</w:t>
            </w:r>
          </w:p>
        </w:tc>
      </w:tr>
      <w:tr w:rsidR="008B12EB" w:rsidTr="002F3A0A">
        <w:trPr>
          <w:trHeight w:val="535"/>
        </w:trPr>
        <w:tc>
          <w:tcPr>
            <w:tcW w:w="658" w:type="dxa"/>
            <w:shd w:val="clear" w:color="auto" w:fill="D9D9D9" w:themeFill="background1" w:themeFillShade="D9"/>
          </w:tcPr>
          <w:p w:rsidR="008B12EB" w:rsidRPr="002F3A0A" w:rsidRDefault="008B12EB">
            <w:r w:rsidRPr="002F3A0A">
              <w:t>1.1</w:t>
            </w:r>
          </w:p>
        </w:tc>
        <w:tc>
          <w:tcPr>
            <w:tcW w:w="4059" w:type="dxa"/>
            <w:shd w:val="clear" w:color="auto" w:fill="D9D9D9" w:themeFill="background1" w:themeFillShade="D9"/>
          </w:tcPr>
          <w:p w:rsidR="008B12EB" w:rsidRPr="002F3A0A" w:rsidRDefault="008B12EB">
            <w:r w:rsidRPr="002F3A0A">
              <w:t>Vision, mission and strategic objective</w:t>
            </w:r>
          </w:p>
        </w:tc>
        <w:tc>
          <w:tcPr>
            <w:tcW w:w="4386" w:type="dxa"/>
            <w:shd w:val="clear" w:color="auto" w:fill="D9D9D9" w:themeFill="background1" w:themeFillShade="D9"/>
          </w:tcPr>
          <w:p w:rsidR="008B12EB" w:rsidRDefault="002F3A0A">
            <w:r w:rsidRPr="002F3A0A">
              <w:t>Strategic vision, Annual Report</w:t>
            </w:r>
          </w:p>
          <w:p w:rsidR="004D007D" w:rsidRPr="002F3A0A" w:rsidRDefault="004D007D">
            <w:r>
              <w:t>Organisational structure chart</w:t>
            </w:r>
          </w:p>
        </w:tc>
      </w:tr>
      <w:tr w:rsidR="008B12EB" w:rsidTr="002F3A0A">
        <w:trPr>
          <w:trHeight w:val="275"/>
        </w:trPr>
        <w:tc>
          <w:tcPr>
            <w:tcW w:w="658" w:type="dxa"/>
          </w:tcPr>
          <w:p w:rsidR="008B12EB" w:rsidRPr="002F3A0A" w:rsidRDefault="002F3A0A">
            <w:r w:rsidRPr="002F3A0A">
              <w:t>1.2</w:t>
            </w:r>
          </w:p>
        </w:tc>
        <w:tc>
          <w:tcPr>
            <w:tcW w:w="4059" w:type="dxa"/>
          </w:tcPr>
          <w:p w:rsidR="008B12EB" w:rsidRPr="002F3A0A" w:rsidRDefault="002F3A0A">
            <w:r w:rsidRPr="002F3A0A">
              <w:t>How the college is organised</w:t>
            </w:r>
          </w:p>
        </w:tc>
        <w:tc>
          <w:tcPr>
            <w:tcW w:w="4386" w:type="dxa"/>
          </w:tcPr>
          <w:p w:rsidR="008B12EB" w:rsidRPr="002F3A0A" w:rsidRDefault="002F3A0A">
            <w:r w:rsidRPr="002F3A0A">
              <w:t>Directorate structure charts</w:t>
            </w:r>
          </w:p>
        </w:tc>
      </w:tr>
      <w:tr w:rsidR="008B12EB" w:rsidTr="002F3A0A">
        <w:trPr>
          <w:trHeight w:val="259"/>
        </w:trPr>
        <w:tc>
          <w:tcPr>
            <w:tcW w:w="658" w:type="dxa"/>
            <w:shd w:val="clear" w:color="auto" w:fill="D9D9D9" w:themeFill="background1" w:themeFillShade="D9"/>
          </w:tcPr>
          <w:p w:rsidR="008B12EB" w:rsidRPr="002F3A0A" w:rsidRDefault="008B12EB"/>
        </w:tc>
        <w:tc>
          <w:tcPr>
            <w:tcW w:w="4059" w:type="dxa"/>
            <w:shd w:val="clear" w:color="auto" w:fill="D9D9D9" w:themeFill="background1" w:themeFillShade="D9"/>
          </w:tcPr>
          <w:p w:rsidR="008B12EB" w:rsidRPr="002F3A0A" w:rsidRDefault="008B12EB"/>
        </w:tc>
        <w:tc>
          <w:tcPr>
            <w:tcW w:w="4386" w:type="dxa"/>
            <w:shd w:val="clear" w:color="auto" w:fill="D9D9D9" w:themeFill="background1" w:themeFillShade="D9"/>
          </w:tcPr>
          <w:p w:rsidR="008B12EB" w:rsidRPr="002F3A0A" w:rsidRDefault="002F3A0A">
            <w:r w:rsidRPr="002F3A0A">
              <w:t>Board structure</w:t>
            </w:r>
          </w:p>
        </w:tc>
      </w:tr>
      <w:tr w:rsidR="008B12EB" w:rsidTr="002F3A0A">
        <w:trPr>
          <w:trHeight w:val="275"/>
        </w:trPr>
        <w:tc>
          <w:tcPr>
            <w:tcW w:w="658" w:type="dxa"/>
          </w:tcPr>
          <w:p w:rsidR="008B12EB" w:rsidRPr="002F3A0A" w:rsidRDefault="008B12EB"/>
        </w:tc>
        <w:tc>
          <w:tcPr>
            <w:tcW w:w="4059" w:type="dxa"/>
          </w:tcPr>
          <w:p w:rsidR="008B12EB" w:rsidRPr="002F3A0A" w:rsidRDefault="008B12EB"/>
        </w:tc>
        <w:tc>
          <w:tcPr>
            <w:tcW w:w="4386" w:type="dxa"/>
          </w:tcPr>
          <w:p w:rsidR="008B12EB" w:rsidRPr="002F3A0A" w:rsidRDefault="002F3A0A">
            <w:r w:rsidRPr="002F3A0A">
              <w:t>Board membership</w:t>
            </w:r>
          </w:p>
        </w:tc>
      </w:tr>
      <w:tr w:rsidR="008B12EB" w:rsidTr="002F3A0A">
        <w:trPr>
          <w:trHeight w:val="259"/>
        </w:trPr>
        <w:tc>
          <w:tcPr>
            <w:tcW w:w="658" w:type="dxa"/>
            <w:shd w:val="clear" w:color="auto" w:fill="D9D9D9" w:themeFill="background1" w:themeFillShade="D9"/>
          </w:tcPr>
          <w:p w:rsidR="008B12EB" w:rsidRPr="002F3A0A" w:rsidRDefault="008B12EB"/>
        </w:tc>
        <w:tc>
          <w:tcPr>
            <w:tcW w:w="4059" w:type="dxa"/>
            <w:shd w:val="clear" w:color="auto" w:fill="D9D9D9" w:themeFill="background1" w:themeFillShade="D9"/>
          </w:tcPr>
          <w:p w:rsidR="008B12EB" w:rsidRPr="002F3A0A" w:rsidRDefault="008B12EB"/>
        </w:tc>
        <w:tc>
          <w:tcPr>
            <w:tcW w:w="4386" w:type="dxa"/>
            <w:shd w:val="clear" w:color="auto" w:fill="D9D9D9" w:themeFill="background1" w:themeFillShade="D9"/>
          </w:tcPr>
          <w:p w:rsidR="008B12EB" w:rsidRPr="002F3A0A" w:rsidRDefault="002F3A0A">
            <w:r w:rsidRPr="002F3A0A">
              <w:t>Terms of reference for standing committees of the board</w:t>
            </w:r>
          </w:p>
        </w:tc>
      </w:tr>
      <w:tr w:rsidR="008B12EB" w:rsidTr="002F3A0A">
        <w:trPr>
          <w:trHeight w:val="275"/>
        </w:trPr>
        <w:tc>
          <w:tcPr>
            <w:tcW w:w="658" w:type="dxa"/>
          </w:tcPr>
          <w:p w:rsidR="008B12EB" w:rsidRPr="002F3A0A" w:rsidRDefault="008B12EB"/>
        </w:tc>
        <w:tc>
          <w:tcPr>
            <w:tcW w:w="4059" w:type="dxa"/>
          </w:tcPr>
          <w:p w:rsidR="008B12EB" w:rsidRPr="002F3A0A" w:rsidRDefault="008B12EB"/>
        </w:tc>
        <w:tc>
          <w:tcPr>
            <w:tcW w:w="4386" w:type="dxa"/>
          </w:tcPr>
          <w:p w:rsidR="008B12EB" w:rsidRPr="002F3A0A" w:rsidRDefault="002F3A0A">
            <w:r w:rsidRPr="002F3A0A">
              <w:t>Corporation standing orders</w:t>
            </w:r>
          </w:p>
        </w:tc>
      </w:tr>
      <w:tr w:rsidR="008B12EB" w:rsidTr="002F3A0A">
        <w:trPr>
          <w:trHeight w:val="275"/>
        </w:trPr>
        <w:tc>
          <w:tcPr>
            <w:tcW w:w="658" w:type="dxa"/>
            <w:shd w:val="clear" w:color="auto" w:fill="D9D9D9" w:themeFill="background1" w:themeFillShade="D9"/>
          </w:tcPr>
          <w:p w:rsidR="008B12EB" w:rsidRPr="002F3A0A" w:rsidRDefault="002F3A0A">
            <w:r w:rsidRPr="002F3A0A">
              <w:t>1.3</w:t>
            </w:r>
          </w:p>
        </w:tc>
        <w:tc>
          <w:tcPr>
            <w:tcW w:w="4059" w:type="dxa"/>
            <w:shd w:val="clear" w:color="auto" w:fill="D9D9D9" w:themeFill="background1" w:themeFillShade="D9"/>
          </w:tcPr>
          <w:p w:rsidR="008B12EB" w:rsidRPr="002F3A0A" w:rsidRDefault="002F3A0A">
            <w:r w:rsidRPr="002F3A0A">
              <w:t>Locations</w:t>
            </w:r>
          </w:p>
        </w:tc>
        <w:tc>
          <w:tcPr>
            <w:tcW w:w="4386" w:type="dxa"/>
            <w:shd w:val="clear" w:color="auto" w:fill="D9D9D9" w:themeFill="background1" w:themeFillShade="D9"/>
          </w:tcPr>
          <w:p w:rsidR="008B12EB" w:rsidRPr="002F3A0A" w:rsidRDefault="002F3A0A">
            <w:r w:rsidRPr="002F3A0A">
              <w:t>College location maps and directions</w:t>
            </w:r>
          </w:p>
        </w:tc>
      </w:tr>
      <w:tr w:rsidR="008B12EB" w:rsidTr="002F3A0A">
        <w:trPr>
          <w:trHeight w:val="259"/>
        </w:trPr>
        <w:tc>
          <w:tcPr>
            <w:tcW w:w="658" w:type="dxa"/>
          </w:tcPr>
          <w:p w:rsidR="008B12EB" w:rsidRPr="002F3A0A" w:rsidRDefault="002F3A0A">
            <w:r w:rsidRPr="002F3A0A">
              <w:t>1.4</w:t>
            </w:r>
          </w:p>
        </w:tc>
        <w:tc>
          <w:tcPr>
            <w:tcW w:w="4059" w:type="dxa"/>
          </w:tcPr>
          <w:p w:rsidR="008B12EB" w:rsidRPr="002F3A0A" w:rsidRDefault="002F3A0A">
            <w:r w:rsidRPr="002F3A0A">
              <w:t>Student activities</w:t>
            </w:r>
          </w:p>
        </w:tc>
        <w:tc>
          <w:tcPr>
            <w:tcW w:w="4386" w:type="dxa"/>
          </w:tcPr>
          <w:p w:rsidR="008B12EB" w:rsidRPr="002F3A0A" w:rsidRDefault="002F3A0A">
            <w:r w:rsidRPr="002F3A0A">
              <w:t>Students’ Union</w:t>
            </w:r>
          </w:p>
        </w:tc>
      </w:tr>
      <w:tr w:rsidR="008B12EB" w:rsidTr="002F3A0A">
        <w:trPr>
          <w:trHeight w:val="259"/>
        </w:trPr>
        <w:tc>
          <w:tcPr>
            <w:tcW w:w="658" w:type="dxa"/>
            <w:shd w:val="clear" w:color="auto" w:fill="D9D9D9" w:themeFill="background1" w:themeFillShade="D9"/>
          </w:tcPr>
          <w:p w:rsidR="008B12EB" w:rsidRPr="002F3A0A" w:rsidRDefault="008B12EB"/>
        </w:tc>
        <w:tc>
          <w:tcPr>
            <w:tcW w:w="4059" w:type="dxa"/>
            <w:shd w:val="clear" w:color="auto" w:fill="D9D9D9" w:themeFill="background1" w:themeFillShade="D9"/>
          </w:tcPr>
          <w:p w:rsidR="008B12EB" w:rsidRPr="002F3A0A" w:rsidRDefault="008B12EB"/>
        </w:tc>
        <w:tc>
          <w:tcPr>
            <w:tcW w:w="4386" w:type="dxa"/>
            <w:shd w:val="clear" w:color="auto" w:fill="D9D9D9" w:themeFill="background1" w:themeFillShade="D9"/>
          </w:tcPr>
          <w:p w:rsidR="008B12EB" w:rsidRPr="002F3A0A" w:rsidRDefault="002F3A0A">
            <w:r w:rsidRPr="002F3A0A">
              <w:t>Wider learning programme</w:t>
            </w:r>
          </w:p>
        </w:tc>
      </w:tr>
    </w:tbl>
    <w:p w:rsidR="008B12EB" w:rsidRPr="008B12EB" w:rsidRDefault="008B12EB">
      <w:pPr>
        <w:rPr>
          <w:b/>
        </w:rPr>
      </w:pPr>
    </w:p>
    <w:p w:rsidR="008B12EB" w:rsidRDefault="008B12EB"/>
    <w:p w:rsidR="002F3A0A" w:rsidRDefault="002F3A0A"/>
    <w:p w:rsidR="002F3A0A" w:rsidRDefault="002F3A0A">
      <w:pPr>
        <w:rPr>
          <w:b/>
        </w:rPr>
      </w:pPr>
      <w:r w:rsidRPr="002F3A0A">
        <w:rPr>
          <w:b/>
        </w:rPr>
        <w:t>What we spend and how we spend it</w:t>
      </w:r>
    </w:p>
    <w:tbl>
      <w:tblPr>
        <w:tblStyle w:val="TableGrid"/>
        <w:tblW w:w="9023" w:type="dxa"/>
        <w:tblLook w:val="04A0" w:firstRow="1" w:lastRow="0" w:firstColumn="1" w:lastColumn="0" w:noHBand="0" w:noVBand="1"/>
        <w:tblCaption w:val="What we spend and how we spend it"/>
      </w:tblPr>
      <w:tblGrid>
        <w:gridCol w:w="846"/>
        <w:gridCol w:w="3573"/>
        <w:gridCol w:w="4604"/>
      </w:tblGrid>
      <w:tr w:rsidR="002F3A0A" w:rsidTr="00373EA9">
        <w:trPr>
          <w:trHeight w:val="267"/>
          <w:tblHeader/>
        </w:trPr>
        <w:tc>
          <w:tcPr>
            <w:tcW w:w="846" w:type="dxa"/>
          </w:tcPr>
          <w:p w:rsidR="002F3A0A" w:rsidRPr="002F3A0A" w:rsidRDefault="002F3A0A">
            <w:r w:rsidRPr="002F3A0A">
              <w:t>2.1</w:t>
            </w:r>
          </w:p>
        </w:tc>
        <w:tc>
          <w:tcPr>
            <w:tcW w:w="3573" w:type="dxa"/>
          </w:tcPr>
          <w:p w:rsidR="002F3A0A" w:rsidRPr="002F3A0A" w:rsidRDefault="002F3A0A">
            <w:r w:rsidRPr="002F3A0A">
              <w:t xml:space="preserve">Financial Information </w:t>
            </w:r>
          </w:p>
        </w:tc>
        <w:tc>
          <w:tcPr>
            <w:tcW w:w="4604" w:type="dxa"/>
          </w:tcPr>
          <w:p w:rsidR="002F3A0A" w:rsidRPr="002F3A0A" w:rsidRDefault="002F3A0A">
            <w:r w:rsidRPr="002F3A0A">
              <w:t>Annual accounts</w:t>
            </w:r>
          </w:p>
        </w:tc>
      </w:tr>
      <w:tr w:rsidR="002F3A0A" w:rsidTr="00A556AB">
        <w:trPr>
          <w:trHeight w:val="252"/>
        </w:trPr>
        <w:tc>
          <w:tcPr>
            <w:tcW w:w="846" w:type="dxa"/>
            <w:shd w:val="clear" w:color="auto" w:fill="D9D9D9" w:themeFill="background1" w:themeFillShade="D9"/>
          </w:tcPr>
          <w:p w:rsidR="002F3A0A" w:rsidRPr="002F3A0A" w:rsidRDefault="002F3A0A"/>
        </w:tc>
        <w:tc>
          <w:tcPr>
            <w:tcW w:w="3573" w:type="dxa"/>
            <w:shd w:val="clear" w:color="auto" w:fill="D9D9D9" w:themeFill="background1" w:themeFillShade="D9"/>
          </w:tcPr>
          <w:p w:rsidR="002F3A0A" w:rsidRPr="002F3A0A" w:rsidRDefault="002F3A0A"/>
        </w:tc>
        <w:tc>
          <w:tcPr>
            <w:tcW w:w="4604" w:type="dxa"/>
            <w:shd w:val="clear" w:color="auto" w:fill="D9D9D9" w:themeFill="background1" w:themeFillShade="D9"/>
          </w:tcPr>
          <w:p w:rsidR="002F3A0A" w:rsidRPr="002F3A0A" w:rsidRDefault="002F3A0A">
            <w:r w:rsidRPr="002F3A0A">
              <w:t>Annual budgets</w:t>
            </w:r>
          </w:p>
        </w:tc>
      </w:tr>
      <w:tr w:rsidR="002F3A0A" w:rsidTr="00A556AB">
        <w:trPr>
          <w:trHeight w:val="267"/>
        </w:trPr>
        <w:tc>
          <w:tcPr>
            <w:tcW w:w="846" w:type="dxa"/>
          </w:tcPr>
          <w:p w:rsidR="002F3A0A" w:rsidRPr="002F3A0A" w:rsidRDefault="002F3A0A"/>
        </w:tc>
        <w:tc>
          <w:tcPr>
            <w:tcW w:w="3573" w:type="dxa"/>
          </w:tcPr>
          <w:p w:rsidR="002F3A0A" w:rsidRPr="002F3A0A" w:rsidRDefault="002F3A0A"/>
        </w:tc>
        <w:tc>
          <w:tcPr>
            <w:tcW w:w="4604" w:type="dxa"/>
          </w:tcPr>
          <w:p w:rsidR="002F3A0A" w:rsidRPr="002F3A0A" w:rsidRDefault="002F3A0A">
            <w:r w:rsidRPr="002F3A0A">
              <w:t>Financial audit reports</w:t>
            </w:r>
          </w:p>
        </w:tc>
      </w:tr>
      <w:tr w:rsidR="002F3A0A" w:rsidTr="00A556AB">
        <w:trPr>
          <w:trHeight w:val="252"/>
        </w:trPr>
        <w:tc>
          <w:tcPr>
            <w:tcW w:w="846" w:type="dxa"/>
            <w:shd w:val="clear" w:color="auto" w:fill="D9D9D9" w:themeFill="background1" w:themeFillShade="D9"/>
          </w:tcPr>
          <w:p w:rsidR="002F3A0A" w:rsidRPr="002F3A0A" w:rsidRDefault="002F3A0A"/>
        </w:tc>
        <w:tc>
          <w:tcPr>
            <w:tcW w:w="3573" w:type="dxa"/>
            <w:shd w:val="clear" w:color="auto" w:fill="D9D9D9" w:themeFill="background1" w:themeFillShade="D9"/>
          </w:tcPr>
          <w:p w:rsidR="002F3A0A" w:rsidRPr="002F3A0A" w:rsidRDefault="002F3A0A"/>
        </w:tc>
        <w:tc>
          <w:tcPr>
            <w:tcW w:w="4604" w:type="dxa"/>
            <w:shd w:val="clear" w:color="auto" w:fill="D9D9D9" w:themeFill="background1" w:themeFillShade="D9"/>
          </w:tcPr>
          <w:p w:rsidR="002F3A0A" w:rsidRPr="002F3A0A" w:rsidRDefault="004D007D">
            <w:r>
              <w:t>Accommodation Strategy</w:t>
            </w:r>
          </w:p>
        </w:tc>
      </w:tr>
      <w:tr w:rsidR="002F3A0A" w:rsidTr="00423E61">
        <w:trPr>
          <w:trHeight w:val="271"/>
        </w:trPr>
        <w:tc>
          <w:tcPr>
            <w:tcW w:w="846" w:type="dxa"/>
          </w:tcPr>
          <w:p w:rsidR="002F3A0A" w:rsidRPr="002F3A0A" w:rsidRDefault="002F3A0A"/>
        </w:tc>
        <w:tc>
          <w:tcPr>
            <w:tcW w:w="3573" w:type="dxa"/>
          </w:tcPr>
          <w:p w:rsidR="002F3A0A" w:rsidRPr="002F3A0A" w:rsidRDefault="002F3A0A"/>
        </w:tc>
        <w:tc>
          <w:tcPr>
            <w:tcW w:w="4604" w:type="dxa"/>
          </w:tcPr>
          <w:p w:rsidR="002F3A0A" w:rsidRPr="002F3A0A" w:rsidRDefault="002F3A0A">
            <w:r w:rsidRPr="002F3A0A">
              <w:t xml:space="preserve">Financial regulations including procurement </w:t>
            </w:r>
          </w:p>
        </w:tc>
      </w:tr>
    </w:tbl>
    <w:p w:rsidR="002F3A0A" w:rsidRPr="002F3A0A" w:rsidRDefault="002F3A0A">
      <w:pPr>
        <w:rPr>
          <w:b/>
        </w:rPr>
      </w:pPr>
    </w:p>
    <w:p w:rsidR="008B12EB" w:rsidRDefault="002F3A0A">
      <w:pPr>
        <w:rPr>
          <w:b/>
        </w:rPr>
      </w:pPr>
      <w:r w:rsidRPr="002F3A0A">
        <w:rPr>
          <w:b/>
        </w:rPr>
        <w:t>What our priorities are and how we are doing</w:t>
      </w:r>
    </w:p>
    <w:tbl>
      <w:tblPr>
        <w:tblStyle w:val="TableGrid"/>
        <w:tblW w:w="9028" w:type="dxa"/>
        <w:tblLook w:val="04A0" w:firstRow="1" w:lastRow="0" w:firstColumn="1" w:lastColumn="0" w:noHBand="0" w:noVBand="1"/>
        <w:tblCaption w:val="What our priorities are and how we are doing"/>
      </w:tblPr>
      <w:tblGrid>
        <w:gridCol w:w="829"/>
        <w:gridCol w:w="4099"/>
        <w:gridCol w:w="4100"/>
      </w:tblGrid>
      <w:tr w:rsidR="002F3A0A" w:rsidTr="00373EA9">
        <w:trPr>
          <w:trHeight w:val="491"/>
          <w:tblHeader/>
        </w:trPr>
        <w:tc>
          <w:tcPr>
            <w:tcW w:w="829" w:type="dxa"/>
          </w:tcPr>
          <w:p w:rsidR="002F3A0A" w:rsidRPr="002F3A0A" w:rsidRDefault="002F3A0A">
            <w:r w:rsidRPr="002F3A0A">
              <w:t>3.1</w:t>
            </w:r>
          </w:p>
        </w:tc>
        <w:tc>
          <w:tcPr>
            <w:tcW w:w="4099" w:type="dxa"/>
          </w:tcPr>
          <w:p w:rsidR="002F3A0A" w:rsidRPr="002F3A0A" w:rsidRDefault="002F3A0A">
            <w:r w:rsidRPr="002F3A0A">
              <w:t>Corporation and business plans</w:t>
            </w:r>
          </w:p>
        </w:tc>
        <w:tc>
          <w:tcPr>
            <w:tcW w:w="4100" w:type="dxa"/>
          </w:tcPr>
          <w:p w:rsidR="002F3A0A" w:rsidRPr="002F3A0A" w:rsidRDefault="002F3A0A">
            <w:r w:rsidRPr="002F3A0A">
              <w:t>Strategic plan</w:t>
            </w:r>
            <w:r w:rsidR="004D007D">
              <w:t xml:space="preserve"> &amp; strategic vision </w:t>
            </w:r>
          </w:p>
        </w:tc>
      </w:tr>
      <w:tr w:rsidR="002F3A0A" w:rsidTr="002F3A0A">
        <w:trPr>
          <w:trHeight w:val="505"/>
        </w:trPr>
        <w:tc>
          <w:tcPr>
            <w:tcW w:w="829" w:type="dxa"/>
            <w:shd w:val="clear" w:color="auto" w:fill="D9D9D9" w:themeFill="background1" w:themeFillShade="D9"/>
          </w:tcPr>
          <w:p w:rsidR="002F3A0A" w:rsidRPr="002F3A0A" w:rsidRDefault="002F3A0A">
            <w:r w:rsidRPr="002F3A0A">
              <w:t>3.2</w:t>
            </w:r>
          </w:p>
        </w:tc>
        <w:tc>
          <w:tcPr>
            <w:tcW w:w="4099" w:type="dxa"/>
            <w:shd w:val="clear" w:color="auto" w:fill="D9D9D9" w:themeFill="background1" w:themeFillShade="D9"/>
          </w:tcPr>
          <w:p w:rsidR="002F3A0A" w:rsidRPr="002F3A0A" w:rsidRDefault="002F3A0A">
            <w:r w:rsidRPr="002F3A0A">
              <w:t>Academic quality and standards</w:t>
            </w:r>
          </w:p>
        </w:tc>
        <w:tc>
          <w:tcPr>
            <w:tcW w:w="4100" w:type="dxa"/>
            <w:shd w:val="clear" w:color="auto" w:fill="D9D9D9" w:themeFill="background1" w:themeFillShade="D9"/>
          </w:tcPr>
          <w:p w:rsidR="002F3A0A" w:rsidRPr="002F3A0A" w:rsidRDefault="002F3A0A">
            <w:r w:rsidRPr="002F3A0A">
              <w:t>Quality assurance/quality improvement procedure</w:t>
            </w:r>
          </w:p>
        </w:tc>
      </w:tr>
      <w:tr w:rsidR="002F3A0A" w:rsidTr="002F3A0A">
        <w:trPr>
          <w:trHeight w:val="252"/>
        </w:trPr>
        <w:tc>
          <w:tcPr>
            <w:tcW w:w="829" w:type="dxa"/>
          </w:tcPr>
          <w:p w:rsidR="002F3A0A" w:rsidRPr="002F3A0A" w:rsidRDefault="002F3A0A"/>
        </w:tc>
        <w:tc>
          <w:tcPr>
            <w:tcW w:w="4099" w:type="dxa"/>
          </w:tcPr>
          <w:p w:rsidR="002F3A0A" w:rsidRPr="002F3A0A" w:rsidRDefault="002F3A0A"/>
        </w:tc>
        <w:tc>
          <w:tcPr>
            <w:tcW w:w="4100" w:type="dxa"/>
          </w:tcPr>
          <w:p w:rsidR="002F3A0A" w:rsidRPr="002F3A0A" w:rsidRDefault="002F3A0A">
            <w:r w:rsidRPr="002F3A0A">
              <w:t>Quality improvement plan</w:t>
            </w:r>
          </w:p>
        </w:tc>
      </w:tr>
      <w:tr w:rsidR="002F3A0A" w:rsidTr="002F3A0A">
        <w:trPr>
          <w:trHeight w:val="238"/>
        </w:trPr>
        <w:tc>
          <w:tcPr>
            <w:tcW w:w="829" w:type="dxa"/>
            <w:shd w:val="clear" w:color="auto" w:fill="D9D9D9" w:themeFill="background1" w:themeFillShade="D9"/>
          </w:tcPr>
          <w:p w:rsidR="002F3A0A" w:rsidRPr="002F3A0A" w:rsidRDefault="002F3A0A"/>
        </w:tc>
        <w:tc>
          <w:tcPr>
            <w:tcW w:w="4099" w:type="dxa"/>
            <w:shd w:val="clear" w:color="auto" w:fill="D9D9D9" w:themeFill="background1" w:themeFillShade="D9"/>
          </w:tcPr>
          <w:p w:rsidR="002F3A0A" w:rsidRPr="002F3A0A" w:rsidRDefault="002F3A0A"/>
        </w:tc>
        <w:tc>
          <w:tcPr>
            <w:tcW w:w="4100" w:type="dxa"/>
            <w:shd w:val="clear" w:color="auto" w:fill="D9D9D9" w:themeFill="background1" w:themeFillShade="D9"/>
          </w:tcPr>
          <w:p w:rsidR="002F3A0A" w:rsidRPr="002F3A0A" w:rsidRDefault="002F3A0A">
            <w:r w:rsidRPr="002F3A0A">
              <w:t>Self-assessment report</w:t>
            </w:r>
          </w:p>
        </w:tc>
      </w:tr>
      <w:tr w:rsidR="002F3A0A" w:rsidTr="002F3A0A">
        <w:trPr>
          <w:trHeight w:val="252"/>
        </w:trPr>
        <w:tc>
          <w:tcPr>
            <w:tcW w:w="829" w:type="dxa"/>
          </w:tcPr>
          <w:p w:rsidR="002F3A0A" w:rsidRPr="002F3A0A" w:rsidRDefault="002F3A0A"/>
        </w:tc>
        <w:tc>
          <w:tcPr>
            <w:tcW w:w="4099" w:type="dxa"/>
          </w:tcPr>
          <w:p w:rsidR="002F3A0A" w:rsidRPr="002F3A0A" w:rsidRDefault="002F3A0A"/>
        </w:tc>
        <w:tc>
          <w:tcPr>
            <w:tcW w:w="4100" w:type="dxa"/>
          </w:tcPr>
          <w:p w:rsidR="002F3A0A" w:rsidRPr="002F3A0A" w:rsidRDefault="002F3A0A">
            <w:r w:rsidRPr="002F3A0A">
              <w:t>Examination timetable</w:t>
            </w:r>
          </w:p>
        </w:tc>
      </w:tr>
      <w:tr w:rsidR="002F3A0A" w:rsidTr="002F3A0A">
        <w:trPr>
          <w:trHeight w:val="238"/>
        </w:trPr>
        <w:tc>
          <w:tcPr>
            <w:tcW w:w="829" w:type="dxa"/>
            <w:shd w:val="clear" w:color="auto" w:fill="D9D9D9" w:themeFill="background1" w:themeFillShade="D9"/>
          </w:tcPr>
          <w:p w:rsidR="002F3A0A" w:rsidRPr="002F3A0A" w:rsidRDefault="002F3A0A"/>
        </w:tc>
        <w:tc>
          <w:tcPr>
            <w:tcW w:w="4099" w:type="dxa"/>
            <w:shd w:val="clear" w:color="auto" w:fill="D9D9D9" w:themeFill="background1" w:themeFillShade="D9"/>
          </w:tcPr>
          <w:p w:rsidR="002F3A0A" w:rsidRPr="002F3A0A" w:rsidRDefault="002F3A0A"/>
        </w:tc>
        <w:tc>
          <w:tcPr>
            <w:tcW w:w="4100" w:type="dxa"/>
            <w:shd w:val="clear" w:color="auto" w:fill="D9D9D9" w:themeFill="background1" w:themeFillShade="D9"/>
          </w:tcPr>
          <w:p w:rsidR="002F3A0A" w:rsidRPr="002F3A0A" w:rsidRDefault="002F3A0A">
            <w:r w:rsidRPr="002F3A0A">
              <w:t>Examination regulations</w:t>
            </w:r>
          </w:p>
        </w:tc>
      </w:tr>
      <w:tr w:rsidR="002F3A0A" w:rsidTr="00423E61">
        <w:trPr>
          <w:trHeight w:val="177"/>
        </w:trPr>
        <w:tc>
          <w:tcPr>
            <w:tcW w:w="829" w:type="dxa"/>
          </w:tcPr>
          <w:p w:rsidR="002F3A0A" w:rsidRPr="002F3A0A" w:rsidRDefault="002F3A0A"/>
        </w:tc>
        <w:tc>
          <w:tcPr>
            <w:tcW w:w="4099" w:type="dxa"/>
          </w:tcPr>
          <w:p w:rsidR="002F3A0A" w:rsidRPr="002F3A0A" w:rsidRDefault="002F3A0A"/>
        </w:tc>
        <w:tc>
          <w:tcPr>
            <w:tcW w:w="4100" w:type="dxa"/>
          </w:tcPr>
          <w:p w:rsidR="004D007D" w:rsidRPr="002F3A0A" w:rsidRDefault="002F3A0A" w:rsidP="004D007D">
            <w:r w:rsidRPr="002F3A0A">
              <w:t xml:space="preserve">Learner voice </w:t>
            </w:r>
            <w:r w:rsidR="004D007D">
              <w:t>strategy</w:t>
            </w:r>
          </w:p>
        </w:tc>
      </w:tr>
      <w:tr w:rsidR="00423E61" w:rsidTr="00423E61">
        <w:trPr>
          <w:trHeight w:val="323"/>
        </w:trPr>
        <w:tc>
          <w:tcPr>
            <w:tcW w:w="829" w:type="dxa"/>
            <w:shd w:val="clear" w:color="auto" w:fill="D9D9D9" w:themeFill="background1" w:themeFillShade="D9"/>
          </w:tcPr>
          <w:p w:rsidR="00423E61" w:rsidRPr="002F3A0A" w:rsidRDefault="00423E61"/>
        </w:tc>
        <w:tc>
          <w:tcPr>
            <w:tcW w:w="4099" w:type="dxa"/>
            <w:shd w:val="clear" w:color="auto" w:fill="D9D9D9" w:themeFill="background1" w:themeFillShade="D9"/>
          </w:tcPr>
          <w:p w:rsidR="00423E61" w:rsidRPr="002F3A0A" w:rsidRDefault="00423E61"/>
        </w:tc>
        <w:tc>
          <w:tcPr>
            <w:tcW w:w="4100" w:type="dxa"/>
            <w:shd w:val="clear" w:color="auto" w:fill="D9D9D9" w:themeFill="background1" w:themeFillShade="D9"/>
          </w:tcPr>
          <w:p w:rsidR="00423E61" w:rsidRPr="002F3A0A" w:rsidRDefault="00423E61" w:rsidP="004D007D">
            <w:r>
              <w:t>Course review &amp; evaluation reports</w:t>
            </w:r>
          </w:p>
        </w:tc>
      </w:tr>
      <w:tr w:rsidR="002F3A0A" w:rsidTr="00423E61">
        <w:trPr>
          <w:trHeight w:val="238"/>
        </w:trPr>
        <w:tc>
          <w:tcPr>
            <w:tcW w:w="829" w:type="dxa"/>
            <w:shd w:val="clear" w:color="auto" w:fill="auto"/>
          </w:tcPr>
          <w:p w:rsidR="002F3A0A" w:rsidRPr="002F3A0A" w:rsidRDefault="002F3A0A">
            <w:r w:rsidRPr="002F3A0A">
              <w:t>3.3</w:t>
            </w:r>
          </w:p>
        </w:tc>
        <w:tc>
          <w:tcPr>
            <w:tcW w:w="4099" w:type="dxa"/>
            <w:shd w:val="clear" w:color="auto" w:fill="auto"/>
          </w:tcPr>
          <w:p w:rsidR="002F3A0A" w:rsidRPr="002F3A0A" w:rsidRDefault="002F3A0A">
            <w:r w:rsidRPr="002F3A0A">
              <w:t>External review information</w:t>
            </w:r>
          </w:p>
        </w:tc>
        <w:tc>
          <w:tcPr>
            <w:tcW w:w="4100" w:type="dxa"/>
            <w:shd w:val="clear" w:color="auto" w:fill="auto"/>
          </w:tcPr>
          <w:p w:rsidR="002F3A0A" w:rsidRPr="002F3A0A" w:rsidRDefault="002F3A0A"/>
        </w:tc>
      </w:tr>
      <w:tr w:rsidR="002F3A0A" w:rsidTr="00423E61">
        <w:trPr>
          <w:trHeight w:val="252"/>
        </w:trPr>
        <w:tc>
          <w:tcPr>
            <w:tcW w:w="829" w:type="dxa"/>
            <w:shd w:val="clear" w:color="auto" w:fill="D9D9D9" w:themeFill="background1" w:themeFillShade="D9"/>
          </w:tcPr>
          <w:p w:rsidR="002F3A0A" w:rsidRPr="002F3A0A" w:rsidRDefault="002F3A0A"/>
        </w:tc>
        <w:tc>
          <w:tcPr>
            <w:tcW w:w="4099" w:type="dxa"/>
            <w:shd w:val="clear" w:color="auto" w:fill="D9D9D9" w:themeFill="background1" w:themeFillShade="D9"/>
          </w:tcPr>
          <w:p w:rsidR="002F3A0A" w:rsidRPr="002F3A0A" w:rsidRDefault="002F3A0A"/>
        </w:tc>
        <w:tc>
          <w:tcPr>
            <w:tcW w:w="4100" w:type="dxa"/>
            <w:shd w:val="clear" w:color="auto" w:fill="D9D9D9" w:themeFill="background1" w:themeFillShade="D9"/>
          </w:tcPr>
          <w:p w:rsidR="002F3A0A" w:rsidRPr="002F3A0A" w:rsidRDefault="002F3A0A">
            <w:r w:rsidRPr="002F3A0A">
              <w:t>Standards committee minutes</w:t>
            </w:r>
          </w:p>
        </w:tc>
      </w:tr>
      <w:tr w:rsidR="004D007D" w:rsidTr="00423E61">
        <w:trPr>
          <w:trHeight w:val="252"/>
        </w:trPr>
        <w:tc>
          <w:tcPr>
            <w:tcW w:w="829" w:type="dxa"/>
            <w:shd w:val="clear" w:color="auto" w:fill="auto"/>
          </w:tcPr>
          <w:p w:rsidR="004D007D" w:rsidRPr="002F3A0A" w:rsidRDefault="004D007D"/>
        </w:tc>
        <w:tc>
          <w:tcPr>
            <w:tcW w:w="4099" w:type="dxa"/>
            <w:shd w:val="clear" w:color="auto" w:fill="auto"/>
          </w:tcPr>
          <w:p w:rsidR="004D007D" w:rsidRPr="002F3A0A" w:rsidRDefault="004D007D">
            <w:r>
              <w:t>Ofsted Report</w:t>
            </w:r>
          </w:p>
        </w:tc>
        <w:tc>
          <w:tcPr>
            <w:tcW w:w="4100" w:type="dxa"/>
            <w:shd w:val="clear" w:color="auto" w:fill="auto"/>
          </w:tcPr>
          <w:p w:rsidR="004D007D" w:rsidRPr="002F3A0A" w:rsidRDefault="004D007D"/>
        </w:tc>
      </w:tr>
      <w:tr w:rsidR="00E44A2C" w:rsidTr="00423E61">
        <w:trPr>
          <w:trHeight w:val="252"/>
        </w:trPr>
        <w:tc>
          <w:tcPr>
            <w:tcW w:w="829" w:type="dxa"/>
            <w:shd w:val="clear" w:color="auto" w:fill="D9D9D9" w:themeFill="background1" w:themeFillShade="D9"/>
          </w:tcPr>
          <w:p w:rsidR="00E44A2C" w:rsidRPr="002F3A0A" w:rsidRDefault="00E44A2C"/>
        </w:tc>
        <w:tc>
          <w:tcPr>
            <w:tcW w:w="4099" w:type="dxa"/>
            <w:shd w:val="clear" w:color="auto" w:fill="D9D9D9" w:themeFill="background1" w:themeFillShade="D9"/>
          </w:tcPr>
          <w:p w:rsidR="00E44A2C" w:rsidRDefault="00E44A2C">
            <w:r>
              <w:t>QAA Report</w:t>
            </w:r>
          </w:p>
        </w:tc>
        <w:tc>
          <w:tcPr>
            <w:tcW w:w="4100" w:type="dxa"/>
            <w:shd w:val="clear" w:color="auto" w:fill="D9D9D9" w:themeFill="background1" w:themeFillShade="D9"/>
          </w:tcPr>
          <w:p w:rsidR="00E44A2C" w:rsidRPr="002F3A0A" w:rsidRDefault="00E44A2C"/>
        </w:tc>
      </w:tr>
      <w:tr w:rsidR="002F3A0A" w:rsidTr="00423E61">
        <w:trPr>
          <w:trHeight w:val="491"/>
        </w:trPr>
        <w:tc>
          <w:tcPr>
            <w:tcW w:w="829" w:type="dxa"/>
            <w:shd w:val="clear" w:color="auto" w:fill="auto"/>
          </w:tcPr>
          <w:p w:rsidR="002F3A0A" w:rsidRPr="002F3A0A" w:rsidRDefault="002F3A0A"/>
        </w:tc>
        <w:tc>
          <w:tcPr>
            <w:tcW w:w="4099" w:type="dxa"/>
            <w:shd w:val="clear" w:color="auto" w:fill="auto"/>
          </w:tcPr>
          <w:p w:rsidR="004D007D" w:rsidRPr="002F3A0A" w:rsidRDefault="004D007D"/>
        </w:tc>
        <w:tc>
          <w:tcPr>
            <w:tcW w:w="4100" w:type="dxa"/>
            <w:shd w:val="clear" w:color="auto" w:fill="auto"/>
          </w:tcPr>
          <w:p w:rsidR="002F3A0A" w:rsidRPr="002F3A0A" w:rsidRDefault="00E44A2C">
            <w:r w:rsidRPr="002F3A0A">
              <w:t>Corporation committees terms of reference</w:t>
            </w:r>
          </w:p>
        </w:tc>
      </w:tr>
      <w:tr w:rsidR="00E44A2C" w:rsidTr="00423E61">
        <w:trPr>
          <w:trHeight w:val="309"/>
        </w:trPr>
        <w:tc>
          <w:tcPr>
            <w:tcW w:w="829" w:type="dxa"/>
            <w:shd w:val="clear" w:color="auto" w:fill="D9D9D9" w:themeFill="background1" w:themeFillShade="D9"/>
          </w:tcPr>
          <w:p w:rsidR="00E44A2C" w:rsidRPr="002F3A0A" w:rsidRDefault="00E44A2C"/>
        </w:tc>
        <w:tc>
          <w:tcPr>
            <w:tcW w:w="4099" w:type="dxa"/>
            <w:shd w:val="clear" w:color="auto" w:fill="D9D9D9" w:themeFill="background1" w:themeFillShade="D9"/>
          </w:tcPr>
          <w:p w:rsidR="00E44A2C" w:rsidRPr="002F3A0A" w:rsidRDefault="00E44A2C"/>
        </w:tc>
        <w:tc>
          <w:tcPr>
            <w:tcW w:w="4100" w:type="dxa"/>
            <w:shd w:val="clear" w:color="auto" w:fill="D9D9D9" w:themeFill="background1" w:themeFillShade="D9"/>
          </w:tcPr>
          <w:p w:rsidR="00E44A2C" w:rsidRPr="002F3A0A" w:rsidRDefault="00E44A2C">
            <w:r>
              <w:t xml:space="preserve">Stakeholder Engagement Plan </w:t>
            </w:r>
          </w:p>
        </w:tc>
      </w:tr>
      <w:tr w:rsidR="002F3A0A" w:rsidTr="002F3A0A">
        <w:trPr>
          <w:trHeight w:val="252"/>
        </w:trPr>
        <w:tc>
          <w:tcPr>
            <w:tcW w:w="829" w:type="dxa"/>
          </w:tcPr>
          <w:p w:rsidR="002F3A0A" w:rsidRPr="002F3A0A" w:rsidRDefault="002F3A0A">
            <w:r w:rsidRPr="002F3A0A">
              <w:t>3.4</w:t>
            </w:r>
          </w:p>
        </w:tc>
        <w:tc>
          <w:tcPr>
            <w:tcW w:w="4099" w:type="dxa"/>
          </w:tcPr>
          <w:p w:rsidR="002F3A0A" w:rsidRPr="002F3A0A" w:rsidRDefault="002F3A0A">
            <w:r w:rsidRPr="002F3A0A">
              <w:t>Corporate relations</w:t>
            </w:r>
          </w:p>
        </w:tc>
        <w:tc>
          <w:tcPr>
            <w:tcW w:w="4100" w:type="dxa"/>
          </w:tcPr>
          <w:p w:rsidR="002F3A0A" w:rsidRPr="002F3A0A" w:rsidRDefault="002F3A0A">
            <w:r w:rsidRPr="002F3A0A">
              <w:t>Links with employers</w:t>
            </w:r>
          </w:p>
        </w:tc>
      </w:tr>
      <w:tr w:rsidR="002F3A0A" w:rsidTr="002F3A0A">
        <w:trPr>
          <w:trHeight w:val="238"/>
        </w:trPr>
        <w:tc>
          <w:tcPr>
            <w:tcW w:w="829" w:type="dxa"/>
            <w:shd w:val="clear" w:color="auto" w:fill="D9D9D9" w:themeFill="background1" w:themeFillShade="D9"/>
          </w:tcPr>
          <w:p w:rsidR="002F3A0A" w:rsidRPr="002F3A0A" w:rsidRDefault="002F3A0A">
            <w:r w:rsidRPr="002F3A0A">
              <w:t>3.5</w:t>
            </w:r>
          </w:p>
        </w:tc>
        <w:tc>
          <w:tcPr>
            <w:tcW w:w="4099" w:type="dxa"/>
            <w:shd w:val="clear" w:color="auto" w:fill="D9D9D9" w:themeFill="background1" w:themeFillShade="D9"/>
          </w:tcPr>
          <w:p w:rsidR="002F3A0A" w:rsidRPr="002F3A0A" w:rsidRDefault="002F3A0A">
            <w:r w:rsidRPr="002F3A0A">
              <w:t>Government and regulatory</w:t>
            </w:r>
          </w:p>
        </w:tc>
        <w:tc>
          <w:tcPr>
            <w:tcW w:w="4100" w:type="dxa"/>
            <w:shd w:val="clear" w:color="auto" w:fill="D9D9D9" w:themeFill="background1" w:themeFillShade="D9"/>
          </w:tcPr>
          <w:p w:rsidR="002F3A0A" w:rsidRPr="002F3A0A" w:rsidRDefault="002F3A0A">
            <w:r w:rsidRPr="002F3A0A">
              <w:t>Ofsted inspection report</w:t>
            </w:r>
          </w:p>
        </w:tc>
      </w:tr>
      <w:tr w:rsidR="002F3A0A" w:rsidTr="002F3A0A">
        <w:trPr>
          <w:trHeight w:val="252"/>
        </w:trPr>
        <w:tc>
          <w:tcPr>
            <w:tcW w:w="829" w:type="dxa"/>
          </w:tcPr>
          <w:p w:rsidR="002F3A0A" w:rsidRPr="002F3A0A" w:rsidRDefault="002F3A0A"/>
        </w:tc>
        <w:tc>
          <w:tcPr>
            <w:tcW w:w="4099" w:type="dxa"/>
          </w:tcPr>
          <w:p w:rsidR="002F3A0A" w:rsidRPr="002F3A0A" w:rsidRDefault="002F3A0A"/>
        </w:tc>
        <w:tc>
          <w:tcPr>
            <w:tcW w:w="4100" w:type="dxa"/>
          </w:tcPr>
          <w:p w:rsidR="002F3A0A" w:rsidRPr="002F3A0A" w:rsidRDefault="002F3A0A">
            <w:r w:rsidRPr="002F3A0A">
              <w:t>QAA reviews of HE provision</w:t>
            </w:r>
          </w:p>
        </w:tc>
      </w:tr>
      <w:tr w:rsidR="002F3A0A" w:rsidTr="002F3A0A">
        <w:trPr>
          <w:trHeight w:val="238"/>
        </w:trPr>
        <w:tc>
          <w:tcPr>
            <w:tcW w:w="829" w:type="dxa"/>
            <w:shd w:val="clear" w:color="auto" w:fill="D9D9D9" w:themeFill="background1" w:themeFillShade="D9"/>
          </w:tcPr>
          <w:p w:rsidR="002F3A0A" w:rsidRPr="002F3A0A" w:rsidRDefault="002F3A0A"/>
        </w:tc>
        <w:tc>
          <w:tcPr>
            <w:tcW w:w="4099" w:type="dxa"/>
            <w:shd w:val="clear" w:color="auto" w:fill="D9D9D9" w:themeFill="background1" w:themeFillShade="D9"/>
          </w:tcPr>
          <w:p w:rsidR="002F3A0A" w:rsidRPr="002F3A0A" w:rsidRDefault="002F3A0A"/>
        </w:tc>
        <w:tc>
          <w:tcPr>
            <w:tcW w:w="4100" w:type="dxa"/>
            <w:shd w:val="clear" w:color="auto" w:fill="D9D9D9" w:themeFill="background1" w:themeFillShade="D9"/>
          </w:tcPr>
          <w:p w:rsidR="002F3A0A" w:rsidRPr="002F3A0A" w:rsidRDefault="002F3A0A">
            <w:r w:rsidRPr="002F3A0A">
              <w:t>Annual accounts</w:t>
            </w:r>
          </w:p>
        </w:tc>
      </w:tr>
    </w:tbl>
    <w:p w:rsidR="002F3A0A" w:rsidRDefault="002F3A0A">
      <w:pPr>
        <w:rPr>
          <w:b/>
        </w:rPr>
      </w:pPr>
    </w:p>
    <w:p w:rsidR="002F3A0A" w:rsidRDefault="002F3A0A">
      <w:pPr>
        <w:rPr>
          <w:b/>
        </w:rPr>
      </w:pPr>
      <w:r>
        <w:rPr>
          <w:b/>
        </w:rPr>
        <w:t>How we make decisions</w:t>
      </w:r>
    </w:p>
    <w:tbl>
      <w:tblPr>
        <w:tblStyle w:val="TableGrid"/>
        <w:tblW w:w="0" w:type="auto"/>
        <w:tblLook w:val="04A0" w:firstRow="1" w:lastRow="0" w:firstColumn="1" w:lastColumn="0" w:noHBand="0" w:noVBand="1"/>
        <w:tblCaption w:val="How we make decisions"/>
      </w:tblPr>
      <w:tblGrid>
        <w:gridCol w:w="846"/>
        <w:gridCol w:w="5164"/>
        <w:gridCol w:w="3006"/>
      </w:tblGrid>
      <w:tr w:rsidR="002F3A0A" w:rsidTr="00373EA9">
        <w:trPr>
          <w:tblHeader/>
        </w:trPr>
        <w:tc>
          <w:tcPr>
            <w:tcW w:w="846" w:type="dxa"/>
          </w:tcPr>
          <w:p w:rsidR="002F3A0A" w:rsidRDefault="002F3A0A">
            <w:pPr>
              <w:rPr>
                <w:b/>
              </w:rPr>
            </w:pPr>
          </w:p>
        </w:tc>
        <w:tc>
          <w:tcPr>
            <w:tcW w:w="5164" w:type="dxa"/>
          </w:tcPr>
          <w:p w:rsidR="002F3A0A" w:rsidRDefault="002F3A0A">
            <w:pPr>
              <w:rPr>
                <w:b/>
              </w:rPr>
            </w:pPr>
            <w:r>
              <w:rPr>
                <w:b/>
              </w:rPr>
              <w:t>Class</w:t>
            </w:r>
          </w:p>
        </w:tc>
        <w:tc>
          <w:tcPr>
            <w:tcW w:w="3006" w:type="dxa"/>
          </w:tcPr>
          <w:p w:rsidR="002F3A0A" w:rsidRDefault="002F3A0A">
            <w:pPr>
              <w:rPr>
                <w:b/>
              </w:rPr>
            </w:pPr>
            <w:r>
              <w:rPr>
                <w:b/>
              </w:rPr>
              <w:t>Description</w:t>
            </w:r>
          </w:p>
        </w:tc>
      </w:tr>
      <w:tr w:rsidR="002F3A0A" w:rsidTr="00A556AB">
        <w:tc>
          <w:tcPr>
            <w:tcW w:w="846" w:type="dxa"/>
            <w:shd w:val="clear" w:color="auto" w:fill="D9D9D9" w:themeFill="background1" w:themeFillShade="D9"/>
          </w:tcPr>
          <w:p w:rsidR="002F3A0A" w:rsidRPr="00F905BA" w:rsidRDefault="002F3A0A">
            <w:r w:rsidRPr="00F905BA">
              <w:t>4.1</w:t>
            </w:r>
          </w:p>
        </w:tc>
        <w:tc>
          <w:tcPr>
            <w:tcW w:w="5164" w:type="dxa"/>
            <w:shd w:val="clear" w:color="auto" w:fill="D9D9D9" w:themeFill="background1" w:themeFillShade="D9"/>
          </w:tcPr>
          <w:p w:rsidR="002F3A0A" w:rsidRPr="00F905BA" w:rsidRDefault="002F3A0A">
            <w:r w:rsidRPr="00F905BA">
              <w:t>Governing body, academic boards and steering groups</w:t>
            </w:r>
          </w:p>
        </w:tc>
        <w:tc>
          <w:tcPr>
            <w:tcW w:w="3006" w:type="dxa"/>
            <w:shd w:val="clear" w:color="auto" w:fill="D9D9D9" w:themeFill="background1" w:themeFillShade="D9"/>
          </w:tcPr>
          <w:p w:rsidR="002F3A0A" w:rsidRPr="00F905BA" w:rsidRDefault="002F3A0A">
            <w:r w:rsidRPr="00F905BA">
              <w:t xml:space="preserve">Agendas and public minutes of full board </w:t>
            </w:r>
            <w:r w:rsidR="00E44A2C">
              <w:t xml:space="preserve">and committee </w:t>
            </w:r>
            <w:r w:rsidRPr="00F905BA">
              <w:t>meetings</w:t>
            </w:r>
            <w:r w:rsidR="00E44A2C">
              <w:t xml:space="preserve"> (with the exception of confidential items)</w:t>
            </w:r>
          </w:p>
        </w:tc>
      </w:tr>
      <w:tr w:rsidR="002F3A0A" w:rsidTr="00A556AB">
        <w:tc>
          <w:tcPr>
            <w:tcW w:w="846" w:type="dxa"/>
          </w:tcPr>
          <w:p w:rsidR="002F3A0A" w:rsidRPr="00F905BA" w:rsidRDefault="002F3A0A"/>
        </w:tc>
        <w:tc>
          <w:tcPr>
            <w:tcW w:w="5164" w:type="dxa"/>
          </w:tcPr>
          <w:p w:rsidR="002F3A0A" w:rsidRPr="00F905BA" w:rsidRDefault="002F3A0A"/>
        </w:tc>
        <w:tc>
          <w:tcPr>
            <w:tcW w:w="3006" w:type="dxa"/>
          </w:tcPr>
          <w:p w:rsidR="002F3A0A" w:rsidRPr="00F905BA" w:rsidRDefault="002F3A0A">
            <w:r w:rsidRPr="00F905BA">
              <w:t>Learner Voice minutes</w:t>
            </w:r>
          </w:p>
        </w:tc>
      </w:tr>
      <w:tr w:rsidR="00E44A2C" w:rsidTr="00423E61">
        <w:tc>
          <w:tcPr>
            <w:tcW w:w="846" w:type="dxa"/>
            <w:shd w:val="clear" w:color="auto" w:fill="D9D9D9" w:themeFill="background1" w:themeFillShade="D9"/>
          </w:tcPr>
          <w:p w:rsidR="00E44A2C" w:rsidRPr="00F905BA" w:rsidRDefault="00E44A2C"/>
        </w:tc>
        <w:tc>
          <w:tcPr>
            <w:tcW w:w="5164" w:type="dxa"/>
            <w:shd w:val="clear" w:color="auto" w:fill="D9D9D9" w:themeFill="background1" w:themeFillShade="D9"/>
          </w:tcPr>
          <w:p w:rsidR="00E44A2C" w:rsidRPr="00F905BA" w:rsidRDefault="00E44A2C"/>
        </w:tc>
        <w:tc>
          <w:tcPr>
            <w:tcW w:w="3006" w:type="dxa"/>
            <w:shd w:val="clear" w:color="auto" w:fill="D9D9D9" w:themeFill="background1" w:themeFillShade="D9"/>
          </w:tcPr>
          <w:p w:rsidR="00E44A2C" w:rsidRPr="00F905BA" w:rsidRDefault="00E44A2C">
            <w:r>
              <w:t xml:space="preserve">Executive and other internal committee minutes </w:t>
            </w:r>
          </w:p>
        </w:tc>
      </w:tr>
    </w:tbl>
    <w:p w:rsidR="002F3A0A" w:rsidRDefault="002F3A0A">
      <w:pPr>
        <w:rPr>
          <w:b/>
        </w:rPr>
      </w:pPr>
    </w:p>
    <w:p w:rsidR="004C1FB9" w:rsidRDefault="004C1FB9">
      <w:pPr>
        <w:rPr>
          <w:b/>
        </w:rPr>
      </w:pPr>
    </w:p>
    <w:p w:rsidR="004C1FB9" w:rsidRDefault="004C1FB9">
      <w:pPr>
        <w:rPr>
          <w:b/>
        </w:rPr>
      </w:pPr>
    </w:p>
    <w:p w:rsidR="004C1FB9" w:rsidRDefault="004C1FB9">
      <w:pPr>
        <w:rPr>
          <w:b/>
        </w:rPr>
      </w:pPr>
    </w:p>
    <w:p w:rsidR="004C1FB9" w:rsidRDefault="004C1FB9">
      <w:pPr>
        <w:rPr>
          <w:b/>
        </w:rPr>
      </w:pPr>
    </w:p>
    <w:p w:rsidR="004C1FB9" w:rsidRDefault="004C1FB9">
      <w:pPr>
        <w:rPr>
          <w:b/>
        </w:rPr>
      </w:pPr>
    </w:p>
    <w:p w:rsidR="00F905BA" w:rsidRDefault="00F905BA">
      <w:pPr>
        <w:rPr>
          <w:b/>
        </w:rPr>
      </w:pPr>
      <w:r>
        <w:rPr>
          <w:b/>
        </w:rPr>
        <w:t>Our policies and procedures</w:t>
      </w:r>
    </w:p>
    <w:tbl>
      <w:tblPr>
        <w:tblStyle w:val="TableGrid"/>
        <w:tblW w:w="9153" w:type="dxa"/>
        <w:tblLook w:val="04A0" w:firstRow="1" w:lastRow="0" w:firstColumn="1" w:lastColumn="0" w:noHBand="0" w:noVBand="1"/>
        <w:tblCaption w:val="Our policies and procedures"/>
      </w:tblPr>
      <w:tblGrid>
        <w:gridCol w:w="974"/>
        <w:gridCol w:w="4089"/>
        <w:gridCol w:w="4090"/>
      </w:tblGrid>
      <w:tr w:rsidR="00F905BA" w:rsidTr="00063C7A">
        <w:trPr>
          <w:trHeight w:val="270"/>
          <w:tblHeader/>
        </w:trPr>
        <w:tc>
          <w:tcPr>
            <w:tcW w:w="974" w:type="dxa"/>
          </w:tcPr>
          <w:p w:rsidR="00F905BA" w:rsidRDefault="00F905BA">
            <w:pPr>
              <w:rPr>
                <w:b/>
              </w:rPr>
            </w:pPr>
          </w:p>
        </w:tc>
        <w:tc>
          <w:tcPr>
            <w:tcW w:w="4089" w:type="dxa"/>
          </w:tcPr>
          <w:p w:rsidR="00F905BA" w:rsidRDefault="00F905BA">
            <w:pPr>
              <w:rPr>
                <w:b/>
              </w:rPr>
            </w:pPr>
            <w:r>
              <w:rPr>
                <w:b/>
              </w:rPr>
              <w:t>Class</w:t>
            </w:r>
          </w:p>
        </w:tc>
        <w:tc>
          <w:tcPr>
            <w:tcW w:w="4090" w:type="dxa"/>
          </w:tcPr>
          <w:p w:rsidR="00F905BA" w:rsidRDefault="00F905BA">
            <w:pPr>
              <w:rPr>
                <w:b/>
              </w:rPr>
            </w:pPr>
            <w:r>
              <w:rPr>
                <w:b/>
              </w:rPr>
              <w:t>Description</w:t>
            </w:r>
          </w:p>
        </w:tc>
      </w:tr>
      <w:tr w:rsidR="00F905BA" w:rsidTr="00063C7A">
        <w:trPr>
          <w:trHeight w:val="525"/>
        </w:trPr>
        <w:tc>
          <w:tcPr>
            <w:tcW w:w="974" w:type="dxa"/>
            <w:shd w:val="clear" w:color="auto" w:fill="D9D9D9" w:themeFill="background1" w:themeFillShade="D9"/>
          </w:tcPr>
          <w:p w:rsidR="00F905BA" w:rsidRPr="00063C7A" w:rsidRDefault="00F905BA">
            <w:r w:rsidRPr="00063C7A">
              <w:t>5.1</w:t>
            </w:r>
          </w:p>
        </w:tc>
        <w:tc>
          <w:tcPr>
            <w:tcW w:w="4089" w:type="dxa"/>
            <w:shd w:val="clear" w:color="auto" w:fill="D9D9D9" w:themeFill="background1" w:themeFillShade="D9"/>
          </w:tcPr>
          <w:p w:rsidR="00F905BA" w:rsidRPr="00063C7A" w:rsidRDefault="00F905BA">
            <w:r w:rsidRPr="00063C7A">
              <w:t>Conducting college business</w:t>
            </w:r>
          </w:p>
        </w:tc>
        <w:tc>
          <w:tcPr>
            <w:tcW w:w="4090" w:type="dxa"/>
            <w:shd w:val="clear" w:color="auto" w:fill="D9D9D9" w:themeFill="background1" w:themeFillShade="D9"/>
          </w:tcPr>
          <w:p w:rsidR="00F905BA" w:rsidRPr="00063C7A" w:rsidRDefault="00F905BA">
            <w:r w:rsidRPr="00063C7A">
              <w:t>Instruments and articles of governance</w:t>
            </w:r>
          </w:p>
        </w:tc>
      </w:tr>
      <w:tr w:rsidR="00F905BA" w:rsidTr="00063C7A">
        <w:trPr>
          <w:trHeight w:val="270"/>
        </w:trPr>
        <w:tc>
          <w:tcPr>
            <w:tcW w:w="974" w:type="dxa"/>
          </w:tcPr>
          <w:p w:rsidR="00F905BA" w:rsidRPr="00063C7A" w:rsidRDefault="00F905BA"/>
        </w:tc>
        <w:tc>
          <w:tcPr>
            <w:tcW w:w="4089" w:type="dxa"/>
          </w:tcPr>
          <w:p w:rsidR="00F905BA" w:rsidRPr="00063C7A" w:rsidRDefault="00F905BA"/>
        </w:tc>
        <w:tc>
          <w:tcPr>
            <w:tcW w:w="4090" w:type="dxa"/>
          </w:tcPr>
          <w:p w:rsidR="00F905BA" w:rsidRPr="00063C7A" w:rsidRDefault="00F905BA">
            <w:r w:rsidRPr="00063C7A">
              <w:t>Code of conduct for governors</w:t>
            </w:r>
          </w:p>
        </w:tc>
      </w:tr>
      <w:tr w:rsidR="00F905BA" w:rsidTr="00063C7A">
        <w:trPr>
          <w:trHeight w:val="255"/>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F905BA">
            <w:r w:rsidRPr="00063C7A">
              <w:t>Financial regulations</w:t>
            </w:r>
          </w:p>
        </w:tc>
      </w:tr>
      <w:tr w:rsidR="00F905BA" w:rsidTr="00063C7A">
        <w:trPr>
          <w:trHeight w:val="270"/>
        </w:trPr>
        <w:tc>
          <w:tcPr>
            <w:tcW w:w="974" w:type="dxa"/>
          </w:tcPr>
          <w:p w:rsidR="00F905BA" w:rsidRPr="00063C7A" w:rsidRDefault="00F905BA">
            <w:r w:rsidRPr="00063C7A">
              <w:t>5.2</w:t>
            </w:r>
          </w:p>
        </w:tc>
        <w:tc>
          <w:tcPr>
            <w:tcW w:w="4089" w:type="dxa"/>
          </w:tcPr>
          <w:p w:rsidR="00F905BA" w:rsidRPr="00063C7A" w:rsidRDefault="00F905BA">
            <w:r w:rsidRPr="00063C7A">
              <w:t>Relating to academic services</w:t>
            </w:r>
          </w:p>
        </w:tc>
        <w:tc>
          <w:tcPr>
            <w:tcW w:w="4090" w:type="dxa"/>
          </w:tcPr>
          <w:p w:rsidR="00F905BA" w:rsidRPr="00063C7A" w:rsidRDefault="00F905BA">
            <w:r w:rsidRPr="00063C7A">
              <w:t>Self-assessment report</w:t>
            </w:r>
          </w:p>
        </w:tc>
      </w:tr>
      <w:tr w:rsidR="00F905BA" w:rsidTr="00063C7A">
        <w:trPr>
          <w:trHeight w:val="255"/>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F905BA">
            <w:r w:rsidRPr="00063C7A">
              <w:t>Complaints procedure</w:t>
            </w:r>
          </w:p>
        </w:tc>
      </w:tr>
      <w:tr w:rsidR="00F905BA" w:rsidTr="00063C7A">
        <w:trPr>
          <w:trHeight w:val="540"/>
        </w:trPr>
        <w:tc>
          <w:tcPr>
            <w:tcW w:w="974" w:type="dxa"/>
          </w:tcPr>
          <w:p w:rsidR="00F905BA" w:rsidRPr="00063C7A" w:rsidRDefault="00F905BA"/>
        </w:tc>
        <w:tc>
          <w:tcPr>
            <w:tcW w:w="4089" w:type="dxa"/>
          </w:tcPr>
          <w:p w:rsidR="00F905BA" w:rsidRPr="00063C7A" w:rsidRDefault="00F905BA"/>
        </w:tc>
        <w:tc>
          <w:tcPr>
            <w:tcW w:w="4090" w:type="dxa"/>
          </w:tcPr>
          <w:p w:rsidR="00F905BA" w:rsidRPr="00063C7A" w:rsidRDefault="00F905BA">
            <w:r w:rsidRPr="00063C7A">
              <w:t>Internal verification and moderation guidelines</w:t>
            </w:r>
          </w:p>
        </w:tc>
      </w:tr>
      <w:tr w:rsidR="00F905BA" w:rsidTr="00063C7A">
        <w:trPr>
          <w:trHeight w:val="525"/>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F905BA">
            <w:r w:rsidRPr="00063C7A">
              <w:t>Assessment guidelines for Higher Education</w:t>
            </w:r>
          </w:p>
        </w:tc>
      </w:tr>
      <w:tr w:rsidR="00F905BA" w:rsidTr="00063C7A">
        <w:trPr>
          <w:trHeight w:val="540"/>
        </w:trPr>
        <w:tc>
          <w:tcPr>
            <w:tcW w:w="974" w:type="dxa"/>
          </w:tcPr>
          <w:p w:rsidR="00F905BA" w:rsidRPr="00063C7A" w:rsidRDefault="00F905BA">
            <w:r w:rsidRPr="00063C7A">
              <w:t>5.3</w:t>
            </w:r>
          </w:p>
        </w:tc>
        <w:tc>
          <w:tcPr>
            <w:tcW w:w="4089" w:type="dxa"/>
          </w:tcPr>
          <w:p w:rsidR="00F905BA" w:rsidRPr="00063C7A" w:rsidRDefault="00F905BA" w:rsidP="00F905BA">
            <w:r w:rsidRPr="00063C7A">
              <w:t>Relating to student services</w:t>
            </w:r>
          </w:p>
        </w:tc>
        <w:tc>
          <w:tcPr>
            <w:tcW w:w="4090" w:type="dxa"/>
          </w:tcPr>
          <w:p w:rsidR="00F905BA" w:rsidRPr="00063C7A" w:rsidRDefault="00F905BA">
            <w:r w:rsidRPr="00063C7A">
              <w:t>Student admissions and enrolment</w:t>
            </w:r>
          </w:p>
        </w:tc>
      </w:tr>
      <w:tr w:rsidR="00F905BA" w:rsidTr="00E44A2C">
        <w:trPr>
          <w:trHeight w:val="525"/>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F905BA">
            <w:r w:rsidRPr="00063C7A">
              <w:t>Admissions policy and procedure</w:t>
            </w:r>
          </w:p>
        </w:tc>
      </w:tr>
      <w:tr w:rsidR="00F905BA" w:rsidTr="00E44A2C">
        <w:trPr>
          <w:trHeight w:val="525"/>
        </w:trPr>
        <w:tc>
          <w:tcPr>
            <w:tcW w:w="974" w:type="dxa"/>
            <w:shd w:val="clear" w:color="auto" w:fill="auto"/>
          </w:tcPr>
          <w:p w:rsidR="00F905BA" w:rsidRPr="00063C7A" w:rsidRDefault="00F905BA"/>
        </w:tc>
        <w:tc>
          <w:tcPr>
            <w:tcW w:w="4089" w:type="dxa"/>
            <w:shd w:val="clear" w:color="auto" w:fill="auto"/>
          </w:tcPr>
          <w:p w:rsidR="00F905BA" w:rsidRPr="00063C7A" w:rsidRDefault="00F905BA"/>
        </w:tc>
        <w:tc>
          <w:tcPr>
            <w:tcW w:w="4090" w:type="dxa"/>
            <w:shd w:val="clear" w:color="auto" w:fill="auto"/>
          </w:tcPr>
          <w:p w:rsidR="00F905BA" w:rsidRPr="00063C7A" w:rsidRDefault="00F905BA">
            <w:r w:rsidRPr="00063C7A">
              <w:t>Enrolment policy and procedure</w:t>
            </w:r>
          </w:p>
        </w:tc>
      </w:tr>
      <w:tr w:rsidR="00F905BA" w:rsidTr="00E44A2C">
        <w:trPr>
          <w:trHeight w:val="270"/>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F905BA">
            <w:r w:rsidRPr="00063C7A">
              <w:t>Fees policy</w:t>
            </w:r>
          </w:p>
        </w:tc>
      </w:tr>
      <w:tr w:rsidR="00F905BA" w:rsidTr="00E44A2C">
        <w:trPr>
          <w:trHeight w:val="540"/>
        </w:trPr>
        <w:tc>
          <w:tcPr>
            <w:tcW w:w="974" w:type="dxa"/>
            <w:shd w:val="clear" w:color="auto" w:fill="auto"/>
          </w:tcPr>
          <w:p w:rsidR="00F905BA" w:rsidRPr="00063C7A" w:rsidRDefault="00F905BA"/>
        </w:tc>
        <w:tc>
          <w:tcPr>
            <w:tcW w:w="4089" w:type="dxa"/>
            <w:shd w:val="clear" w:color="auto" w:fill="auto"/>
          </w:tcPr>
          <w:p w:rsidR="00F905BA" w:rsidRPr="00063C7A" w:rsidRDefault="00F905BA"/>
        </w:tc>
        <w:tc>
          <w:tcPr>
            <w:tcW w:w="4090" w:type="dxa"/>
            <w:shd w:val="clear" w:color="auto" w:fill="auto"/>
          </w:tcPr>
          <w:p w:rsidR="00F905BA" w:rsidRPr="00063C7A" w:rsidRDefault="00F905BA">
            <w:r w:rsidRPr="00063C7A">
              <w:t>Data protection guidelines and procedures</w:t>
            </w:r>
          </w:p>
        </w:tc>
      </w:tr>
      <w:tr w:rsidR="00F905BA" w:rsidTr="00E44A2C">
        <w:trPr>
          <w:trHeight w:val="255"/>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F905BA">
            <w:r w:rsidRPr="00063C7A">
              <w:t>Student handbook</w:t>
            </w:r>
          </w:p>
        </w:tc>
      </w:tr>
      <w:tr w:rsidR="00F905BA" w:rsidTr="00E44A2C">
        <w:trPr>
          <w:trHeight w:val="540"/>
        </w:trPr>
        <w:tc>
          <w:tcPr>
            <w:tcW w:w="974" w:type="dxa"/>
            <w:shd w:val="clear" w:color="auto" w:fill="auto"/>
          </w:tcPr>
          <w:p w:rsidR="00F905BA" w:rsidRPr="00063C7A" w:rsidRDefault="00F905BA"/>
        </w:tc>
        <w:tc>
          <w:tcPr>
            <w:tcW w:w="4089" w:type="dxa"/>
            <w:shd w:val="clear" w:color="auto" w:fill="auto"/>
          </w:tcPr>
          <w:p w:rsidR="00F905BA" w:rsidRPr="00063C7A" w:rsidRDefault="00F905BA"/>
        </w:tc>
        <w:tc>
          <w:tcPr>
            <w:tcW w:w="4090" w:type="dxa"/>
            <w:shd w:val="clear" w:color="auto" w:fill="auto"/>
          </w:tcPr>
          <w:p w:rsidR="00F905BA" w:rsidRPr="00063C7A" w:rsidRDefault="00F905BA">
            <w:r w:rsidRPr="00063C7A">
              <w:t>Student disciplinary code and procedures</w:t>
            </w:r>
          </w:p>
        </w:tc>
      </w:tr>
      <w:tr w:rsidR="00F905BA" w:rsidTr="00E44A2C">
        <w:trPr>
          <w:trHeight w:val="255"/>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F905BA">
            <w:r w:rsidRPr="00063C7A">
              <w:t>Alcohol drugs and policy</w:t>
            </w:r>
          </w:p>
        </w:tc>
      </w:tr>
      <w:tr w:rsidR="00F905BA" w:rsidTr="00E44A2C">
        <w:trPr>
          <w:trHeight w:val="270"/>
        </w:trPr>
        <w:tc>
          <w:tcPr>
            <w:tcW w:w="974" w:type="dxa"/>
            <w:shd w:val="clear" w:color="auto" w:fill="auto"/>
          </w:tcPr>
          <w:p w:rsidR="00F905BA" w:rsidRPr="00063C7A" w:rsidRDefault="00F905BA"/>
        </w:tc>
        <w:tc>
          <w:tcPr>
            <w:tcW w:w="4089" w:type="dxa"/>
            <w:shd w:val="clear" w:color="auto" w:fill="auto"/>
          </w:tcPr>
          <w:p w:rsidR="00F905BA" w:rsidRPr="00063C7A" w:rsidRDefault="00F905BA"/>
        </w:tc>
        <w:tc>
          <w:tcPr>
            <w:tcW w:w="4090" w:type="dxa"/>
            <w:shd w:val="clear" w:color="auto" w:fill="auto"/>
          </w:tcPr>
          <w:p w:rsidR="00F905BA" w:rsidRPr="00063C7A" w:rsidRDefault="00F905BA">
            <w:r w:rsidRPr="00063C7A">
              <w:t>Internet access use policy</w:t>
            </w:r>
          </w:p>
        </w:tc>
      </w:tr>
      <w:tr w:rsidR="00F905BA" w:rsidTr="00E44A2C">
        <w:trPr>
          <w:trHeight w:val="525"/>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F905BA">
            <w:r w:rsidRPr="00063C7A">
              <w:t>Procedure for academic and vocational appeals</w:t>
            </w:r>
          </w:p>
        </w:tc>
      </w:tr>
      <w:tr w:rsidR="00F905BA" w:rsidTr="00063C7A">
        <w:trPr>
          <w:trHeight w:val="525"/>
        </w:trPr>
        <w:tc>
          <w:tcPr>
            <w:tcW w:w="974" w:type="dxa"/>
          </w:tcPr>
          <w:p w:rsidR="00F905BA" w:rsidRPr="00063C7A" w:rsidRDefault="00F905BA"/>
        </w:tc>
        <w:tc>
          <w:tcPr>
            <w:tcW w:w="4089" w:type="dxa"/>
          </w:tcPr>
          <w:p w:rsidR="00F905BA" w:rsidRPr="00063C7A" w:rsidRDefault="00F905BA"/>
        </w:tc>
        <w:tc>
          <w:tcPr>
            <w:tcW w:w="4090" w:type="dxa"/>
          </w:tcPr>
          <w:p w:rsidR="00F905BA" w:rsidRPr="00063C7A" w:rsidRDefault="00F905BA">
            <w:r w:rsidRPr="00063C7A">
              <w:t>Additional learning support information</w:t>
            </w:r>
          </w:p>
        </w:tc>
      </w:tr>
      <w:tr w:rsidR="00F905BA" w:rsidTr="00E44A2C">
        <w:trPr>
          <w:trHeight w:val="255"/>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F905BA">
            <w:r w:rsidRPr="00063C7A">
              <w:t>Nursery services</w:t>
            </w:r>
          </w:p>
        </w:tc>
      </w:tr>
      <w:tr w:rsidR="00F905BA" w:rsidTr="00E44A2C">
        <w:trPr>
          <w:trHeight w:val="540"/>
        </w:trPr>
        <w:tc>
          <w:tcPr>
            <w:tcW w:w="974" w:type="dxa"/>
            <w:shd w:val="clear" w:color="auto" w:fill="auto"/>
          </w:tcPr>
          <w:p w:rsidR="00F905BA" w:rsidRPr="00063C7A" w:rsidRDefault="00F905BA"/>
        </w:tc>
        <w:tc>
          <w:tcPr>
            <w:tcW w:w="4089" w:type="dxa"/>
            <w:shd w:val="clear" w:color="auto" w:fill="auto"/>
          </w:tcPr>
          <w:p w:rsidR="00F905BA" w:rsidRPr="00063C7A" w:rsidRDefault="00F905BA"/>
        </w:tc>
        <w:tc>
          <w:tcPr>
            <w:tcW w:w="4090" w:type="dxa"/>
            <w:shd w:val="clear" w:color="auto" w:fill="auto"/>
          </w:tcPr>
          <w:p w:rsidR="00F905BA" w:rsidRPr="00063C7A" w:rsidRDefault="00F905BA">
            <w:r w:rsidRPr="00063C7A">
              <w:t xml:space="preserve">Current prospectus and course information </w:t>
            </w:r>
          </w:p>
        </w:tc>
      </w:tr>
      <w:tr w:rsidR="00F905BA" w:rsidTr="00063C7A">
        <w:trPr>
          <w:trHeight w:val="525"/>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F905BA">
            <w:r w:rsidRPr="00063C7A">
              <w:t>Students’ Union constitution and minutes</w:t>
            </w:r>
          </w:p>
        </w:tc>
      </w:tr>
      <w:tr w:rsidR="00F905BA" w:rsidTr="00063C7A">
        <w:trPr>
          <w:trHeight w:val="270"/>
        </w:trPr>
        <w:tc>
          <w:tcPr>
            <w:tcW w:w="974" w:type="dxa"/>
          </w:tcPr>
          <w:p w:rsidR="00F905BA" w:rsidRPr="00063C7A" w:rsidRDefault="00F905BA">
            <w:r w:rsidRPr="00063C7A">
              <w:t>5.4</w:t>
            </w:r>
          </w:p>
        </w:tc>
        <w:tc>
          <w:tcPr>
            <w:tcW w:w="4089" w:type="dxa"/>
          </w:tcPr>
          <w:p w:rsidR="00F905BA" w:rsidRPr="00063C7A" w:rsidRDefault="00F905BA">
            <w:r w:rsidRPr="00063C7A">
              <w:t>Relating to Human Resources</w:t>
            </w:r>
          </w:p>
        </w:tc>
        <w:tc>
          <w:tcPr>
            <w:tcW w:w="4090" w:type="dxa"/>
          </w:tcPr>
          <w:p w:rsidR="00F905BA" w:rsidRPr="00063C7A" w:rsidRDefault="00F905BA">
            <w:r w:rsidRPr="00063C7A">
              <w:t>Human Resources Strategy</w:t>
            </w:r>
          </w:p>
        </w:tc>
      </w:tr>
      <w:tr w:rsidR="00F905BA" w:rsidTr="00063C7A">
        <w:trPr>
          <w:trHeight w:val="270"/>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F905BA">
            <w:r w:rsidRPr="00063C7A">
              <w:t xml:space="preserve">Contract of employment </w:t>
            </w:r>
          </w:p>
        </w:tc>
      </w:tr>
      <w:tr w:rsidR="00F905BA" w:rsidTr="00063C7A">
        <w:trPr>
          <w:trHeight w:val="255"/>
        </w:trPr>
        <w:tc>
          <w:tcPr>
            <w:tcW w:w="974" w:type="dxa"/>
          </w:tcPr>
          <w:p w:rsidR="00F905BA" w:rsidRPr="00063C7A" w:rsidRDefault="00F905BA"/>
        </w:tc>
        <w:tc>
          <w:tcPr>
            <w:tcW w:w="4089" w:type="dxa"/>
          </w:tcPr>
          <w:p w:rsidR="00F905BA" w:rsidRPr="00063C7A" w:rsidRDefault="00F905BA"/>
        </w:tc>
        <w:tc>
          <w:tcPr>
            <w:tcW w:w="4090" w:type="dxa"/>
          </w:tcPr>
          <w:p w:rsidR="00F905BA" w:rsidRPr="00063C7A" w:rsidRDefault="00F905BA">
            <w:r w:rsidRPr="00063C7A">
              <w:t>Salary scales</w:t>
            </w:r>
          </w:p>
        </w:tc>
      </w:tr>
      <w:tr w:rsidR="00F905BA" w:rsidTr="00063C7A">
        <w:trPr>
          <w:trHeight w:val="540"/>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F905BA">
            <w:r w:rsidRPr="00063C7A">
              <w:t>Grievance policy and procedure</w:t>
            </w:r>
          </w:p>
        </w:tc>
      </w:tr>
      <w:tr w:rsidR="00F905BA" w:rsidTr="00063C7A">
        <w:trPr>
          <w:trHeight w:val="525"/>
        </w:trPr>
        <w:tc>
          <w:tcPr>
            <w:tcW w:w="974" w:type="dxa"/>
          </w:tcPr>
          <w:p w:rsidR="00F905BA" w:rsidRPr="00063C7A" w:rsidRDefault="00F905BA"/>
        </w:tc>
        <w:tc>
          <w:tcPr>
            <w:tcW w:w="4089" w:type="dxa"/>
          </w:tcPr>
          <w:p w:rsidR="00F905BA" w:rsidRPr="00063C7A" w:rsidRDefault="00F905BA"/>
        </w:tc>
        <w:tc>
          <w:tcPr>
            <w:tcW w:w="4090" w:type="dxa"/>
          </w:tcPr>
          <w:p w:rsidR="00F905BA" w:rsidRPr="00063C7A" w:rsidRDefault="00F905BA">
            <w:r w:rsidRPr="00063C7A">
              <w:t>Disciplinary policy and procedure</w:t>
            </w:r>
          </w:p>
        </w:tc>
      </w:tr>
      <w:tr w:rsidR="00F905BA" w:rsidTr="00063C7A">
        <w:trPr>
          <w:trHeight w:val="540"/>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F905BA">
            <w:r w:rsidRPr="00063C7A">
              <w:t>Harassment and Bullying at Work policy and procedure</w:t>
            </w:r>
          </w:p>
        </w:tc>
      </w:tr>
      <w:tr w:rsidR="00F905BA" w:rsidTr="00063C7A">
        <w:trPr>
          <w:trHeight w:val="255"/>
        </w:trPr>
        <w:tc>
          <w:tcPr>
            <w:tcW w:w="974" w:type="dxa"/>
          </w:tcPr>
          <w:p w:rsidR="00F905BA" w:rsidRPr="00063C7A" w:rsidRDefault="00F905BA"/>
        </w:tc>
        <w:tc>
          <w:tcPr>
            <w:tcW w:w="4089" w:type="dxa"/>
          </w:tcPr>
          <w:p w:rsidR="00F905BA" w:rsidRPr="00063C7A" w:rsidRDefault="00F905BA"/>
        </w:tc>
        <w:tc>
          <w:tcPr>
            <w:tcW w:w="4090" w:type="dxa"/>
          </w:tcPr>
          <w:p w:rsidR="00F905BA" w:rsidRPr="00063C7A" w:rsidRDefault="00F905BA">
            <w:r w:rsidRPr="00063C7A">
              <w:t>Capability procedure for staff</w:t>
            </w:r>
          </w:p>
        </w:tc>
      </w:tr>
      <w:tr w:rsidR="00F905BA" w:rsidTr="00063C7A">
        <w:trPr>
          <w:trHeight w:val="270"/>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F905BA">
            <w:r w:rsidRPr="00063C7A">
              <w:t>Maternity scheme for staff</w:t>
            </w:r>
          </w:p>
        </w:tc>
      </w:tr>
      <w:tr w:rsidR="00F905BA" w:rsidTr="00063C7A">
        <w:trPr>
          <w:trHeight w:val="525"/>
        </w:trPr>
        <w:tc>
          <w:tcPr>
            <w:tcW w:w="974" w:type="dxa"/>
          </w:tcPr>
          <w:p w:rsidR="00F905BA" w:rsidRPr="00063C7A" w:rsidRDefault="00F905BA"/>
        </w:tc>
        <w:tc>
          <w:tcPr>
            <w:tcW w:w="4089" w:type="dxa"/>
          </w:tcPr>
          <w:p w:rsidR="00F905BA" w:rsidRPr="00063C7A" w:rsidRDefault="00F905BA"/>
        </w:tc>
        <w:tc>
          <w:tcPr>
            <w:tcW w:w="4090" w:type="dxa"/>
          </w:tcPr>
          <w:p w:rsidR="00F905BA" w:rsidRPr="00063C7A" w:rsidRDefault="00F905BA">
            <w:r w:rsidRPr="00063C7A">
              <w:t>Sickness Absence policy and procedure</w:t>
            </w:r>
          </w:p>
        </w:tc>
      </w:tr>
      <w:tr w:rsidR="00F905BA" w:rsidTr="00063C7A">
        <w:trPr>
          <w:trHeight w:val="270"/>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F905BA">
            <w:r w:rsidRPr="00063C7A">
              <w:t>Stress Management policy</w:t>
            </w:r>
          </w:p>
        </w:tc>
      </w:tr>
      <w:tr w:rsidR="00F905BA" w:rsidTr="00063C7A">
        <w:trPr>
          <w:trHeight w:val="270"/>
        </w:trPr>
        <w:tc>
          <w:tcPr>
            <w:tcW w:w="974" w:type="dxa"/>
          </w:tcPr>
          <w:p w:rsidR="00F905BA" w:rsidRPr="00063C7A" w:rsidRDefault="00F905BA"/>
        </w:tc>
        <w:tc>
          <w:tcPr>
            <w:tcW w:w="4089" w:type="dxa"/>
          </w:tcPr>
          <w:p w:rsidR="00F905BA" w:rsidRPr="00063C7A" w:rsidRDefault="00F905BA"/>
        </w:tc>
        <w:tc>
          <w:tcPr>
            <w:tcW w:w="4090" w:type="dxa"/>
          </w:tcPr>
          <w:p w:rsidR="00F905BA" w:rsidRPr="00063C7A" w:rsidRDefault="00F905BA">
            <w:r w:rsidRPr="00063C7A">
              <w:t>Flexible Working guidelines</w:t>
            </w:r>
          </w:p>
        </w:tc>
      </w:tr>
      <w:tr w:rsidR="00F905BA" w:rsidTr="00063C7A">
        <w:trPr>
          <w:trHeight w:val="525"/>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F905BA">
            <w:r w:rsidRPr="00063C7A">
              <w:t>Whistle-blowing policy and procedures</w:t>
            </w:r>
          </w:p>
        </w:tc>
      </w:tr>
      <w:tr w:rsidR="00F905BA" w:rsidTr="00063C7A">
        <w:trPr>
          <w:trHeight w:val="270"/>
        </w:trPr>
        <w:tc>
          <w:tcPr>
            <w:tcW w:w="974" w:type="dxa"/>
          </w:tcPr>
          <w:p w:rsidR="00F905BA" w:rsidRPr="00063C7A" w:rsidRDefault="00F905BA">
            <w:r w:rsidRPr="00063C7A">
              <w:t>5.5</w:t>
            </w:r>
          </w:p>
        </w:tc>
        <w:tc>
          <w:tcPr>
            <w:tcW w:w="4089" w:type="dxa"/>
          </w:tcPr>
          <w:p w:rsidR="00F905BA" w:rsidRPr="00063C7A" w:rsidRDefault="00F905BA">
            <w:r w:rsidRPr="00063C7A">
              <w:t>Relating to recruitment</w:t>
            </w:r>
          </w:p>
        </w:tc>
        <w:tc>
          <w:tcPr>
            <w:tcW w:w="4090" w:type="dxa"/>
          </w:tcPr>
          <w:p w:rsidR="00F905BA" w:rsidRPr="00063C7A" w:rsidRDefault="00F905BA">
            <w:r w:rsidRPr="00063C7A">
              <w:t>Recruitment procedure</w:t>
            </w:r>
          </w:p>
        </w:tc>
      </w:tr>
      <w:tr w:rsidR="00F905BA" w:rsidTr="00063C7A">
        <w:trPr>
          <w:trHeight w:val="270"/>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F905BA">
            <w:r w:rsidRPr="00063C7A">
              <w:t>Recruitment guidance</w:t>
            </w:r>
          </w:p>
        </w:tc>
      </w:tr>
      <w:tr w:rsidR="00F905BA" w:rsidTr="00063C7A">
        <w:trPr>
          <w:trHeight w:val="255"/>
        </w:trPr>
        <w:tc>
          <w:tcPr>
            <w:tcW w:w="974" w:type="dxa"/>
          </w:tcPr>
          <w:p w:rsidR="00F905BA" w:rsidRPr="00063C7A" w:rsidRDefault="00F905BA"/>
        </w:tc>
        <w:tc>
          <w:tcPr>
            <w:tcW w:w="4089" w:type="dxa"/>
          </w:tcPr>
          <w:p w:rsidR="00F905BA" w:rsidRPr="00063C7A" w:rsidRDefault="00F905BA"/>
        </w:tc>
        <w:tc>
          <w:tcPr>
            <w:tcW w:w="4090" w:type="dxa"/>
          </w:tcPr>
          <w:p w:rsidR="00F905BA" w:rsidRPr="00063C7A" w:rsidRDefault="00F905BA">
            <w:r w:rsidRPr="00063C7A">
              <w:t>Job vacancies</w:t>
            </w:r>
          </w:p>
        </w:tc>
      </w:tr>
      <w:tr w:rsidR="00F905BA" w:rsidTr="00063C7A">
        <w:trPr>
          <w:trHeight w:val="270"/>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F905BA">
            <w:r w:rsidRPr="00063C7A">
              <w:t>DBS guidelines</w:t>
            </w:r>
          </w:p>
        </w:tc>
      </w:tr>
      <w:tr w:rsidR="00F905BA" w:rsidTr="00063C7A">
        <w:trPr>
          <w:trHeight w:val="525"/>
        </w:trPr>
        <w:tc>
          <w:tcPr>
            <w:tcW w:w="974" w:type="dxa"/>
          </w:tcPr>
          <w:p w:rsidR="00F905BA" w:rsidRPr="00063C7A" w:rsidRDefault="00F905BA">
            <w:r w:rsidRPr="00063C7A">
              <w:t>5.6</w:t>
            </w:r>
          </w:p>
        </w:tc>
        <w:tc>
          <w:tcPr>
            <w:tcW w:w="4089" w:type="dxa"/>
          </w:tcPr>
          <w:p w:rsidR="00F905BA" w:rsidRPr="00063C7A" w:rsidRDefault="00F905BA">
            <w:r w:rsidRPr="00063C7A">
              <w:t>Code of conduct for governing bodies</w:t>
            </w:r>
          </w:p>
        </w:tc>
        <w:tc>
          <w:tcPr>
            <w:tcW w:w="4090" w:type="dxa"/>
          </w:tcPr>
          <w:p w:rsidR="00F905BA" w:rsidRPr="00063C7A" w:rsidRDefault="00F905BA">
            <w:r w:rsidRPr="00063C7A">
              <w:t xml:space="preserve">Corporation code of conduct </w:t>
            </w:r>
          </w:p>
        </w:tc>
      </w:tr>
      <w:tr w:rsidR="00F905BA" w:rsidTr="00063C7A">
        <w:trPr>
          <w:trHeight w:val="270"/>
        </w:trPr>
        <w:tc>
          <w:tcPr>
            <w:tcW w:w="974" w:type="dxa"/>
            <w:shd w:val="clear" w:color="auto" w:fill="D9D9D9" w:themeFill="background1" w:themeFillShade="D9"/>
          </w:tcPr>
          <w:p w:rsidR="00F905BA" w:rsidRPr="00063C7A" w:rsidRDefault="00F905BA">
            <w:r w:rsidRPr="00063C7A">
              <w:t>5.7</w:t>
            </w:r>
          </w:p>
        </w:tc>
        <w:tc>
          <w:tcPr>
            <w:tcW w:w="4089" w:type="dxa"/>
            <w:shd w:val="clear" w:color="auto" w:fill="D9D9D9" w:themeFill="background1" w:themeFillShade="D9"/>
          </w:tcPr>
          <w:p w:rsidR="00F905BA" w:rsidRPr="00063C7A" w:rsidRDefault="00F905BA">
            <w:r w:rsidRPr="00063C7A">
              <w:t>Equality and diversity</w:t>
            </w:r>
          </w:p>
        </w:tc>
        <w:tc>
          <w:tcPr>
            <w:tcW w:w="4090" w:type="dxa"/>
            <w:shd w:val="clear" w:color="auto" w:fill="D9D9D9" w:themeFill="background1" w:themeFillShade="D9"/>
          </w:tcPr>
          <w:p w:rsidR="00F905BA" w:rsidRPr="00063C7A" w:rsidRDefault="00F905BA">
            <w:r w:rsidRPr="00063C7A">
              <w:t>Equality and diversity scheme</w:t>
            </w:r>
          </w:p>
        </w:tc>
      </w:tr>
      <w:tr w:rsidR="00F905BA" w:rsidTr="00063C7A">
        <w:trPr>
          <w:trHeight w:val="255"/>
        </w:trPr>
        <w:tc>
          <w:tcPr>
            <w:tcW w:w="974" w:type="dxa"/>
          </w:tcPr>
          <w:p w:rsidR="00F905BA" w:rsidRPr="00063C7A" w:rsidRDefault="00F905BA"/>
        </w:tc>
        <w:tc>
          <w:tcPr>
            <w:tcW w:w="4089" w:type="dxa"/>
          </w:tcPr>
          <w:p w:rsidR="00F905BA" w:rsidRPr="00063C7A" w:rsidRDefault="00F905BA"/>
        </w:tc>
        <w:tc>
          <w:tcPr>
            <w:tcW w:w="4090" w:type="dxa"/>
          </w:tcPr>
          <w:p w:rsidR="00F905BA" w:rsidRPr="00063C7A" w:rsidRDefault="00F905BA">
            <w:r w:rsidRPr="00063C7A">
              <w:t>Equality and diversity policy</w:t>
            </w:r>
          </w:p>
        </w:tc>
      </w:tr>
      <w:tr w:rsidR="00F905BA" w:rsidTr="00063C7A">
        <w:trPr>
          <w:trHeight w:val="540"/>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063C7A">
            <w:r w:rsidRPr="00063C7A">
              <w:t>Workforce gender, Equality &amp; Diversity data</w:t>
            </w:r>
          </w:p>
        </w:tc>
      </w:tr>
      <w:tr w:rsidR="00F905BA" w:rsidTr="00063C7A">
        <w:trPr>
          <w:trHeight w:val="525"/>
        </w:trPr>
        <w:tc>
          <w:tcPr>
            <w:tcW w:w="974" w:type="dxa"/>
          </w:tcPr>
          <w:p w:rsidR="00F905BA" w:rsidRPr="00063C7A" w:rsidRDefault="00F905BA"/>
        </w:tc>
        <w:tc>
          <w:tcPr>
            <w:tcW w:w="4089" w:type="dxa"/>
          </w:tcPr>
          <w:p w:rsidR="00F905BA" w:rsidRPr="00063C7A" w:rsidRDefault="00F905BA"/>
        </w:tc>
        <w:tc>
          <w:tcPr>
            <w:tcW w:w="4090" w:type="dxa"/>
          </w:tcPr>
          <w:p w:rsidR="00F905BA" w:rsidRPr="00063C7A" w:rsidRDefault="00063C7A">
            <w:r w:rsidRPr="00063C7A">
              <w:t>Student Equality and Diversity data</w:t>
            </w:r>
          </w:p>
        </w:tc>
      </w:tr>
      <w:tr w:rsidR="00F905BA" w:rsidTr="00063C7A">
        <w:trPr>
          <w:trHeight w:val="270"/>
        </w:trPr>
        <w:tc>
          <w:tcPr>
            <w:tcW w:w="974" w:type="dxa"/>
            <w:shd w:val="clear" w:color="auto" w:fill="D9D9D9" w:themeFill="background1" w:themeFillShade="D9"/>
          </w:tcPr>
          <w:p w:rsidR="00F905BA" w:rsidRPr="00063C7A" w:rsidRDefault="00063C7A">
            <w:r w:rsidRPr="00063C7A">
              <w:t>5.8</w:t>
            </w:r>
          </w:p>
        </w:tc>
        <w:tc>
          <w:tcPr>
            <w:tcW w:w="4089" w:type="dxa"/>
            <w:shd w:val="clear" w:color="auto" w:fill="D9D9D9" w:themeFill="background1" w:themeFillShade="D9"/>
          </w:tcPr>
          <w:p w:rsidR="00F905BA" w:rsidRPr="00063C7A" w:rsidRDefault="00063C7A">
            <w:r w:rsidRPr="00063C7A">
              <w:t>Health and safety</w:t>
            </w:r>
          </w:p>
        </w:tc>
        <w:tc>
          <w:tcPr>
            <w:tcW w:w="4090" w:type="dxa"/>
            <w:shd w:val="clear" w:color="auto" w:fill="D9D9D9" w:themeFill="background1" w:themeFillShade="D9"/>
          </w:tcPr>
          <w:p w:rsidR="00F905BA" w:rsidRPr="00063C7A" w:rsidRDefault="00063C7A">
            <w:r w:rsidRPr="00063C7A">
              <w:t>Health and safety policy</w:t>
            </w:r>
          </w:p>
        </w:tc>
      </w:tr>
      <w:tr w:rsidR="00F905BA" w:rsidTr="00063C7A">
        <w:trPr>
          <w:trHeight w:val="525"/>
        </w:trPr>
        <w:tc>
          <w:tcPr>
            <w:tcW w:w="974" w:type="dxa"/>
          </w:tcPr>
          <w:p w:rsidR="00F905BA" w:rsidRPr="00063C7A" w:rsidRDefault="00F905BA"/>
        </w:tc>
        <w:tc>
          <w:tcPr>
            <w:tcW w:w="4089" w:type="dxa"/>
          </w:tcPr>
          <w:p w:rsidR="00F905BA" w:rsidRPr="00063C7A" w:rsidRDefault="00F905BA"/>
        </w:tc>
        <w:tc>
          <w:tcPr>
            <w:tcW w:w="4090" w:type="dxa"/>
          </w:tcPr>
          <w:p w:rsidR="00F905BA" w:rsidRPr="00063C7A" w:rsidRDefault="00063C7A">
            <w:r w:rsidRPr="00063C7A">
              <w:t>Health and safety procedures manual</w:t>
            </w:r>
          </w:p>
        </w:tc>
      </w:tr>
      <w:tr w:rsidR="00F905BA" w:rsidTr="00063C7A">
        <w:trPr>
          <w:trHeight w:val="540"/>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063C7A">
            <w:r w:rsidRPr="00063C7A">
              <w:t>Health and safety committee minutes</w:t>
            </w:r>
          </w:p>
        </w:tc>
      </w:tr>
      <w:tr w:rsidR="00F905BA" w:rsidTr="00063C7A">
        <w:trPr>
          <w:trHeight w:val="255"/>
        </w:trPr>
        <w:tc>
          <w:tcPr>
            <w:tcW w:w="974" w:type="dxa"/>
          </w:tcPr>
          <w:p w:rsidR="00F905BA" w:rsidRPr="00063C7A" w:rsidRDefault="00063C7A">
            <w:r w:rsidRPr="00063C7A">
              <w:t>5.9</w:t>
            </w:r>
          </w:p>
        </w:tc>
        <w:tc>
          <w:tcPr>
            <w:tcW w:w="4089" w:type="dxa"/>
          </w:tcPr>
          <w:p w:rsidR="00F905BA" w:rsidRPr="00063C7A" w:rsidRDefault="00063C7A">
            <w:r w:rsidRPr="00063C7A">
              <w:t>Estate management</w:t>
            </w:r>
          </w:p>
        </w:tc>
        <w:tc>
          <w:tcPr>
            <w:tcW w:w="4090" w:type="dxa"/>
          </w:tcPr>
          <w:p w:rsidR="00F905BA" w:rsidRPr="00063C7A" w:rsidRDefault="00063C7A">
            <w:r w:rsidRPr="00063C7A">
              <w:t xml:space="preserve">Accommodation strategy </w:t>
            </w:r>
          </w:p>
        </w:tc>
      </w:tr>
      <w:tr w:rsidR="00F905BA" w:rsidTr="00063C7A">
        <w:trPr>
          <w:trHeight w:val="270"/>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063C7A">
            <w:r w:rsidRPr="00063C7A">
              <w:t>Condition survey</w:t>
            </w:r>
          </w:p>
        </w:tc>
      </w:tr>
      <w:tr w:rsidR="00F905BA" w:rsidTr="00E44A2C">
        <w:trPr>
          <w:trHeight w:val="255"/>
        </w:trPr>
        <w:tc>
          <w:tcPr>
            <w:tcW w:w="974" w:type="dxa"/>
            <w:shd w:val="clear" w:color="auto" w:fill="auto"/>
          </w:tcPr>
          <w:p w:rsidR="00F905BA" w:rsidRPr="00063C7A" w:rsidRDefault="00063C7A">
            <w:r w:rsidRPr="00063C7A">
              <w:t>5.10</w:t>
            </w:r>
          </w:p>
        </w:tc>
        <w:tc>
          <w:tcPr>
            <w:tcW w:w="4089" w:type="dxa"/>
            <w:shd w:val="clear" w:color="auto" w:fill="auto"/>
          </w:tcPr>
          <w:p w:rsidR="00F905BA" w:rsidRPr="00063C7A" w:rsidRDefault="00063C7A">
            <w:r w:rsidRPr="00063C7A">
              <w:t xml:space="preserve">Complaints </w:t>
            </w:r>
          </w:p>
        </w:tc>
        <w:tc>
          <w:tcPr>
            <w:tcW w:w="4090" w:type="dxa"/>
            <w:shd w:val="clear" w:color="auto" w:fill="auto"/>
          </w:tcPr>
          <w:p w:rsidR="00F905BA" w:rsidRPr="00063C7A" w:rsidRDefault="00063C7A">
            <w:r w:rsidRPr="00063C7A">
              <w:t>Complaints procedure</w:t>
            </w:r>
          </w:p>
        </w:tc>
      </w:tr>
      <w:tr w:rsidR="00F905BA" w:rsidTr="00E44A2C">
        <w:trPr>
          <w:trHeight w:val="540"/>
        </w:trPr>
        <w:tc>
          <w:tcPr>
            <w:tcW w:w="974" w:type="dxa"/>
            <w:shd w:val="clear" w:color="auto" w:fill="D9D9D9" w:themeFill="background1" w:themeFillShade="D9"/>
          </w:tcPr>
          <w:p w:rsidR="00F905BA" w:rsidRPr="00063C7A" w:rsidRDefault="00063C7A">
            <w:r w:rsidRPr="00063C7A">
              <w:t>5.11</w:t>
            </w:r>
          </w:p>
        </w:tc>
        <w:tc>
          <w:tcPr>
            <w:tcW w:w="4089" w:type="dxa"/>
            <w:shd w:val="clear" w:color="auto" w:fill="D9D9D9" w:themeFill="background1" w:themeFillShade="D9"/>
          </w:tcPr>
          <w:p w:rsidR="00F905BA" w:rsidRPr="00063C7A" w:rsidRDefault="00063C7A">
            <w:r w:rsidRPr="00063C7A">
              <w:t>Personal data policies</w:t>
            </w:r>
          </w:p>
        </w:tc>
        <w:tc>
          <w:tcPr>
            <w:tcW w:w="4090" w:type="dxa"/>
            <w:shd w:val="clear" w:color="auto" w:fill="D9D9D9" w:themeFill="background1" w:themeFillShade="D9"/>
          </w:tcPr>
          <w:p w:rsidR="00F905BA" w:rsidRPr="00063C7A" w:rsidRDefault="00063C7A">
            <w:r w:rsidRPr="00063C7A">
              <w:t>Data protection policy – student data</w:t>
            </w:r>
          </w:p>
        </w:tc>
      </w:tr>
      <w:tr w:rsidR="00F905BA" w:rsidTr="00E44A2C">
        <w:trPr>
          <w:trHeight w:val="525"/>
        </w:trPr>
        <w:tc>
          <w:tcPr>
            <w:tcW w:w="974" w:type="dxa"/>
            <w:shd w:val="clear" w:color="auto" w:fill="auto"/>
          </w:tcPr>
          <w:p w:rsidR="00F905BA" w:rsidRPr="00063C7A" w:rsidRDefault="00F905BA"/>
        </w:tc>
        <w:tc>
          <w:tcPr>
            <w:tcW w:w="4089" w:type="dxa"/>
            <w:shd w:val="clear" w:color="auto" w:fill="auto"/>
          </w:tcPr>
          <w:p w:rsidR="00F905BA" w:rsidRPr="00063C7A" w:rsidRDefault="00F905BA"/>
        </w:tc>
        <w:tc>
          <w:tcPr>
            <w:tcW w:w="4090" w:type="dxa"/>
            <w:shd w:val="clear" w:color="auto" w:fill="auto"/>
          </w:tcPr>
          <w:p w:rsidR="00F905BA" w:rsidRPr="00063C7A" w:rsidRDefault="00063C7A">
            <w:r w:rsidRPr="00063C7A">
              <w:t>Data protection policy – Human Resources data</w:t>
            </w:r>
          </w:p>
        </w:tc>
      </w:tr>
      <w:tr w:rsidR="00F905BA" w:rsidTr="00E44A2C">
        <w:trPr>
          <w:trHeight w:val="270"/>
        </w:trPr>
        <w:tc>
          <w:tcPr>
            <w:tcW w:w="974" w:type="dxa"/>
            <w:shd w:val="clear" w:color="auto" w:fill="D9D9D9" w:themeFill="background1" w:themeFillShade="D9"/>
          </w:tcPr>
          <w:p w:rsidR="00F905BA" w:rsidRPr="00063C7A" w:rsidRDefault="00063C7A">
            <w:r w:rsidRPr="00063C7A">
              <w:t>5.12</w:t>
            </w:r>
          </w:p>
        </w:tc>
        <w:tc>
          <w:tcPr>
            <w:tcW w:w="4089" w:type="dxa"/>
            <w:shd w:val="clear" w:color="auto" w:fill="D9D9D9" w:themeFill="background1" w:themeFillShade="D9"/>
          </w:tcPr>
          <w:p w:rsidR="00F905BA" w:rsidRPr="00063C7A" w:rsidRDefault="00063C7A">
            <w:r w:rsidRPr="00063C7A">
              <w:t>Fee policies</w:t>
            </w:r>
          </w:p>
        </w:tc>
        <w:tc>
          <w:tcPr>
            <w:tcW w:w="4090" w:type="dxa"/>
            <w:shd w:val="clear" w:color="auto" w:fill="D9D9D9" w:themeFill="background1" w:themeFillShade="D9"/>
          </w:tcPr>
          <w:p w:rsidR="00F905BA" w:rsidRPr="00063C7A" w:rsidRDefault="00063C7A">
            <w:r w:rsidRPr="00063C7A">
              <w:t>Fees policy</w:t>
            </w:r>
          </w:p>
        </w:tc>
      </w:tr>
      <w:tr w:rsidR="00F905BA" w:rsidTr="00E44A2C">
        <w:trPr>
          <w:trHeight w:val="255"/>
        </w:trPr>
        <w:tc>
          <w:tcPr>
            <w:tcW w:w="974" w:type="dxa"/>
            <w:shd w:val="clear" w:color="auto" w:fill="auto"/>
          </w:tcPr>
          <w:p w:rsidR="00F905BA" w:rsidRPr="00063C7A" w:rsidRDefault="00F905BA"/>
        </w:tc>
        <w:tc>
          <w:tcPr>
            <w:tcW w:w="4089" w:type="dxa"/>
            <w:shd w:val="clear" w:color="auto" w:fill="auto"/>
          </w:tcPr>
          <w:p w:rsidR="00F905BA" w:rsidRPr="00063C7A" w:rsidRDefault="00F905BA"/>
        </w:tc>
        <w:tc>
          <w:tcPr>
            <w:tcW w:w="4090" w:type="dxa"/>
            <w:shd w:val="clear" w:color="auto" w:fill="auto"/>
          </w:tcPr>
          <w:p w:rsidR="00F905BA" w:rsidRPr="00063C7A" w:rsidRDefault="00063C7A">
            <w:r w:rsidRPr="00063C7A">
              <w:t>Fee remissions policy</w:t>
            </w:r>
          </w:p>
        </w:tc>
      </w:tr>
      <w:tr w:rsidR="00F905BA" w:rsidTr="00E44A2C">
        <w:trPr>
          <w:trHeight w:val="270"/>
        </w:trPr>
        <w:tc>
          <w:tcPr>
            <w:tcW w:w="974" w:type="dxa"/>
            <w:shd w:val="clear" w:color="auto" w:fill="D9D9D9" w:themeFill="background1" w:themeFillShade="D9"/>
          </w:tcPr>
          <w:p w:rsidR="00F905BA" w:rsidRPr="00063C7A" w:rsidRDefault="00F905BA"/>
        </w:tc>
        <w:tc>
          <w:tcPr>
            <w:tcW w:w="4089" w:type="dxa"/>
            <w:shd w:val="clear" w:color="auto" w:fill="D9D9D9" w:themeFill="background1" w:themeFillShade="D9"/>
          </w:tcPr>
          <w:p w:rsidR="00F905BA" w:rsidRPr="00063C7A" w:rsidRDefault="00F905BA"/>
        </w:tc>
        <w:tc>
          <w:tcPr>
            <w:tcW w:w="4090" w:type="dxa"/>
            <w:shd w:val="clear" w:color="auto" w:fill="D9D9D9" w:themeFill="background1" w:themeFillShade="D9"/>
          </w:tcPr>
          <w:p w:rsidR="00F905BA" w:rsidRPr="00063C7A" w:rsidRDefault="00063C7A">
            <w:r w:rsidRPr="00063C7A">
              <w:t xml:space="preserve">Refunds policy </w:t>
            </w:r>
          </w:p>
        </w:tc>
      </w:tr>
      <w:tr w:rsidR="00F905BA" w:rsidTr="00E44A2C">
        <w:trPr>
          <w:trHeight w:val="255"/>
        </w:trPr>
        <w:tc>
          <w:tcPr>
            <w:tcW w:w="974" w:type="dxa"/>
            <w:shd w:val="clear" w:color="auto" w:fill="auto"/>
          </w:tcPr>
          <w:p w:rsidR="00F905BA" w:rsidRPr="00063C7A" w:rsidRDefault="00F905BA"/>
        </w:tc>
        <w:tc>
          <w:tcPr>
            <w:tcW w:w="4089" w:type="dxa"/>
            <w:shd w:val="clear" w:color="auto" w:fill="auto"/>
          </w:tcPr>
          <w:p w:rsidR="00F905BA" w:rsidRPr="00063C7A" w:rsidRDefault="00F905BA"/>
        </w:tc>
        <w:tc>
          <w:tcPr>
            <w:tcW w:w="4090" w:type="dxa"/>
            <w:shd w:val="clear" w:color="auto" w:fill="auto"/>
          </w:tcPr>
          <w:p w:rsidR="00F905BA" w:rsidRPr="00063C7A" w:rsidRDefault="00063C7A">
            <w:r w:rsidRPr="00063C7A">
              <w:t xml:space="preserve">Course fee information </w:t>
            </w:r>
          </w:p>
        </w:tc>
      </w:tr>
    </w:tbl>
    <w:p w:rsidR="00F905BA" w:rsidRDefault="00F905BA">
      <w:pPr>
        <w:rPr>
          <w:b/>
        </w:rPr>
      </w:pPr>
    </w:p>
    <w:p w:rsidR="00063C7A" w:rsidRDefault="00063C7A">
      <w:pPr>
        <w:rPr>
          <w:b/>
        </w:rPr>
      </w:pPr>
      <w:r>
        <w:rPr>
          <w:b/>
        </w:rPr>
        <w:t>Lists and registers</w:t>
      </w:r>
    </w:p>
    <w:tbl>
      <w:tblPr>
        <w:tblStyle w:val="TableGrid"/>
        <w:tblW w:w="9194" w:type="dxa"/>
        <w:tblLook w:val="04A0" w:firstRow="1" w:lastRow="0" w:firstColumn="1" w:lastColumn="0" w:noHBand="0" w:noVBand="1"/>
        <w:tblCaption w:val="Lists and registers"/>
      </w:tblPr>
      <w:tblGrid>
        <w:gridCol w:w="840"/>
        <w:gridCol w:w="4176"/>
        <w:gridCol w:w="4178"/>
      </w:tblGrid>
      <w:tr w:rsidR="00063C7A" w:rsidTr="00373EA9">
        <w:trPr>
          <w:trHeight w:val="299"/>
          <w:tblHeader/>
        </w:trPr>
        <w:tc>
          <w:tcPr>
            <w:tcW w:w="840" w:type="dxa"/>
          </w:tcPr>
          <w:p w:rsidR="00063C7A" w:rsidRPr="00063C7A" w:rsidRDefault="00063C7A">
            <w:r w:rsidRPr="00063C7A">
              <w:t>6.1</w:t>
            </w:r>
          </w:p>
        </w:tc>
        <w:tc>
          <w:tcPr>
            <w:tcW w:w="4176" w:type="dxa"/>
          </w:tcPr>
          <w:p w:rsidR="00063C7A" w:rsidRPr="00063C7A" w:rsidRDefault="00063C7A">
            <w:r w:rsidRPr="00063C7A">
              <w:t>Lists and registers</w:t>
            </w:r>
          </w:p>
        </w:tc>
        <w:tc>
          <w:tcPr>
            <w:tcW w:w="4178" w:type="dxa"/>
          </w:tcPr>
          <w:p w:rsidR="00063C7A" w:rsidRPr="00063C7A" w:rsidRDefault="00063C7A">
            <w:r w:rsidRPr="00063C7A">
              <w:t>Register of interest</w:t>
            </w:r>
          </w:p>
        </w:tc>
      </w:tr>
      <w:tr w:rsidR="00063C7A" w:rsidTr="00A556AB">
        <w:trPr>
          <w:trHeight w:val="282"/>
        </w:trPr>
        <w:tc>
          <w:tcPr>
            <w:tcW w:w="840" w:type="dxa"/>
            <w:shd w:val="clear" w:color="auto" w:fill="D9D9D9" w:themeFill="background1" w:themeFillShade="D9"/>
          </w:tcPr>
          <w:p w:rsidR="00063C7A" w:rsidRPr="00063C7A" w:rsidRDefault="00063C7A"/>
        </w:tc>
        <w:tc>
          <w:tcPr>
            <w:tcW w:w="4176" w:type="dxa"/>
            <w:shd w:val="clear" w:color="auto" w:fill="D9D9D9" w:themeFill="background1" w:themeFillShade="D9"/>
          </w:tcPr>
          <w:p w:rsidR="00063C7A" w:rsidRPr="00063C7A" w:rsidRDefault="00063C7A"/>
        </w:tc>
        <w:tc>
          <w:tcPr>
            <w:tcW w:w="4178" w:type="dxa"/>
            <w:shd w:val="clear" w:color="auto" w:fill="D9D9D9" w:themeFill="background1" w:themeFillShade="D9"/>
          </w:tcPr>
          <w:p w:rsidR="00063C7A" w:rsidRPr="00063C7A" w:rsidRDefault="00063C7A">
            <w:r w:rsidRPr="00063C7A">
              <w:t>Asset register</w:t>
            </w:r>
          </w:p>
        </w:tc>
      </w:tr>
    </w:tbl>
    <w:p w:rsidR="00063C7A" w:rsidRDefault="00063C7A">
      <w:pPr>
        <w:rPr>
          <w:b/>
        </w:rPr>
      </w:pPr>
    </w:p>
    <w:p w:rsidR="00E44A2C" w:rsidRDefault="00E44A2C">
      <w:pPr>
        <w:rPr>
          <w:b/>
        </w:rPr>
      </w:pPr>
    </w:p>
    <w:p w:rsidR="00E44A2C" w:rsidRDefault="00E44A2C">
      <w:pPr>
        <w:rPr>
          <w:b/>
        </w:rPr>
      </w:pPr>
    </w:p>
    <w:p w:rsidR="00E44A2C" w:rsidRDefault="00E44A2C">
      <w:pPr>
        <w:rPr>
          <w:b/>
        </w:rPr>
      </w:pPr>
    </w:p>
    <w:p w:rsidR="00E44A2C" w:rsidRDefault="00E44A2C">
      <w:pPr>
        <w:rPr>
          <w:b/>
        </w:rPr>
      </w:pPr>
    </w:p>
    <w:p w:rsidR="00E44A2C" w:rsidRDefault="00E44A2C">
      <w:pPr>
        <w:rPr>
          <w:b/>
        </w:rPr>
      </w:pPr>
    </w:p>
    <w:p w:rsidR="00E44A2C" w:rsidRDefault="00E44A2C">
      <w:pPr>
        <w:rPr>
          <w:b/>
        </w:rPr>
      </w:pPr>
    </w:p>
    <w:p w:rsidR="00E44A2C" w:rsidRDefault="00E44A2C">
      <w:pPr>
        <w:rPr>
          <w:b/>
        </w:rPr>
      </w:pPr>
    </w:p>
    <w:p w:rsidR="00E44A2C" w:rsidRDefault="00E44A2C">
      <w:pPr>
        <w:rPr>
          <w:b/>
        </w:rPr>
      </w:pPr>
    </w:p>
    <w:p w:rsidR="00E44A2C" w:rsidRDefault="00E44A2C">
      <w:pPr>
        <w:rPr>
          <w:b/>
        </w:rPr>
      </w:pPr>
    </w:p>
    <w:p w:rsidR="00E44A2C" w:rsidRDefault="00E44A2C">
      <w:pPr>
        <w:rPr>
          <w:b/>
        </w:rPr>
      </w:pPr>
    </w:p>
    <w:p w:rsidR="00063C7A" w:rsidRDefault="00063C7A">
      <w:pPr>
        <w:rPr>
          <w:b/>
        </w:rPr>
      </w:pPr>
      <w:r>
        <w:rPr>
          <w:b/>
        </w:rPr>
        <w:t xml:space="preserve">The services we offer </w:t>
      </w:r>
    </w:p>
    <w:tbl>
      <w:tblPr>
        <w:tblStyle w:val="TableGrid"/>
        <w:tblW w:w="9134" w:type="dxa"/>
        <w:tblLook w:val="04A0" w:firstRow="1" w:lastRow="0" w:firstColumn="1" w:lastColumn="0" w:noHBand="0" w:noVBand="1"/>
        <w:tblCaption w:val="The services we offer "/>
      </w:tblPr>
      <w:tblGrid>
        <w:gridCol w:w="835"/>
        <w:gridCol w:w="4149"/>
        <w:gridCol w:w="4150"/>
      </w:tblGrid>
      <w:tr w:rsidR="00063C7A" w:rsidTr="00373EA9">
        <w:trPr>
          <w:trHeight w:val="268"/>
          <w:tblHeader/>
        </w:trPr>
        <w:tc>
          <w:tcPr>
            <w:tcW w:w="835" w:type="dxa"/>
          </w:tcPr>
          <w:p w:rsidR="00063C7A" w:rsidRPr="00A556AB" w:rsidRDefault="00063C7A">
            <w:r w:rsidRPr="00A556AB">
              <w:t>7.1</w:t>
            </w:r>
          </w:p>
        </w:tc>
        <w:tc>
          <w:tcPr>
            <w:tcW w:w="4149" w:type="dxa"/>
          </w:tcPr>
          <w:p w:rsidR="00063C7A" w:rsidRPr="00A556AB" w:rsidRDefault="00063C7A">
            <w:r w:rsidRPr="00A556AB">
              <w:t>Facilities</w:t>
            </w:r>
          </w:p>
        </w:tc>
        <w:tc>
          <w:tcPr>
            <w:tcW w:w="4150" w:type="dxa"/>
          </w:tcPr>
          <w:p w:rsidR="00063C7A" w:rsidRPr="00A556AB" w:rsidRDefault="00063C7A">
            <w:r w:rsidRPr="00A556AB">
              <w:t>Overview</w:t>
            </w:r>
          </w:p>
        </w:tc>
      </w:tr>
      <w:tr w:rsidR="00063C7A" w:rsidTr="00A556AB">
        <w:trPr>
          <w:trHeight w:val="253"/>
        </w:trPr>
        <w:tc>
          <w:tcPr>
            <w:tcW w:w="835" w:type="dxa"/>
            <w:shd w:val="clear" w:color="auto" w:fill="D9D9D9" w:themeFill="background1" w:themeFillShade="D9"/>
          </w:tcPr>
          <w:p w:rsidR="00063C7A" w:rsidRPr="00A556AB" w:rsidRDefault="00063C7A"/>
        </w:tc>
        <w:tc>
          <w:tcPr>
            <w:tcW w:w="4149" w:type="dxa"/>
            <w:shd w:val="clear" w:color="auto" w:fill="D9D9D9" w:themeFill="background1" w:themeFillShade="D9"/>
          </w:tcPr>
          <w:p w:rsidR="00063C7A" w:rsidRPr="00A556AB" w:rsidRDefault="00063C7A"/>
        </w:tc>
        <w:tc>
          <w:tcPr>
            <w:tcW w:w="4150" w:type="dxa"/>
            <w:shd w:val="clear" w:color="auto" w:fill="D9D9D9" w:themeFill="background1" w:themeFillShade="D9"/>
          </w:tcPr>
          <w:p w:rsidR="00063C7A" w:rsidRPr="00A556AB" w:rsidRDefault="008F7239">
            <w:r w:rsidRPr="00A556AB">
              <w:t>Restaurant</w:t>
            </w:r>
          </w:p>
        </w:tc>
      </w:tr>
      <w:tr w:rsidR="00063C7A" w:rsidTr="00A556AB">
        <w:trPr>
          <w:trHeight w:val="268"/>
        </w:trPr>
        <w:tc>
          <w:tcPr>
            <w:tcW w:w="835" w:type="dxa"/>
          </w:tcPr>
          <w:p w:rsidR="00063C7A" w:rsidRPr="00A556AB" w:rsidRDefault="00063C7A"/>
        </w:tc>
        <w:tc>
          <w:tcPr>
            <w:tcW w:w="4149" w:type="dxa"/>
          </w:tcPr>
          <w:p w:rsidR="00063C7A" w:rsidRPr="00A556AB" w:rsidRDefault="00063C7A"/>
        </w:tc>
        <w:tc>
          <w:tcPr>
            <w:tcW w:w="4150" w:type="dxa"/>
          </w:tcPr>
          <w:p w:rsidR="00063C7A" w:rsidRPr="00A556AB" w:rsidRDefault="008F7239">
            <w:r w:rsidRPr="00A556AB">
              <w:t>Hair and beauty salons</w:t>
            </w:r>
          </w:p>
        </w:tc>
      </w:tr>
      <w:tr w:rsidR="00063C7A" w:rsidTr="008F7239">
        <w:trPr>
          <w:trHeight w:val="268"/>
        </w:trPr>
        <w:tc>
          <w:tcPr>
            <w:tcW w:w="835" w:type="dxa"/>
            <w:shd w:val="clear" w:color="auto" w:fill="D9D9D9" w:themeFill="background1" w:themeFillShade="D9"/>
          </w:tcPr>
          <w:p w:rsidR="00063C7A" w:rsidRPr="00A556AB" w:rsidRDefault="00063C7A">
            <w:r w:rsidRPr="00A556AB">
              <w:t>7.2</w:t>
            </w:r>
          </w:p>
        </w:tc>
        <w:tc>
          <w:tcPr>
            <w:tcW w:w="4149" w:type="dxa"/>
            <w:shd w:val="clear" w:color="auto" w:fill="D9D9D9" w:themeFill="background1" w:themeFillShade="D9"/>
          </w:tcPr>
          <w:p w:rsidR="00063C7A" w:rsidRPr="00A556AB" w:rsidRDefault="00063C7A">
            <w:r w:rsidRPr="00A556AB">
              <w:t>Student Support</w:t>
            </w:r>
          </w:p>
        </w:tc>
        <w:tc>
          <w:tcPr>
            <w:tcW w:w="4150" w:type="dxa"/>
            <w:shd w:val="clear" w:color="auto" w:fill="D9D9D9" w:themeFill="background1" w:themeFillShade="D9"/>
          </w:tcPr>
          <w:p w:rsidR="00063C7A" w:rsidRPr="00A556AB" w:rsidRDefault="00063C7A">
            <w:r w:rsidRPr="00A556AB">
              <w:t>Counselling</w:t>
            </w:r>
          </w:p>
        </w:tc>
      </w:tr>
      <w:tr w:rsidR="00063C7A" w:rsidTr="008F7239">
        <w:trPr>
          <w:trHeight w:val="253"/>
        </w:trPr>
        <w:tc>
          <w:tcPr>
            <w:tcW w:w="835" w:type="dxa"/>
            <w:shd w:val="clear" w:color="auto" w:fill="FFFFFF" w:themeFill="background1"/>
          </w:tcPr>
          <w:p w:rsidR="00063C7A" w:rsidRPr="00A556AB" w:rsidRDefault="00063C7A"/>
        </w:tc>
        <w:tc>
          <w:tcPr>
            <w:tcW w:w="4149" w:type="dxa"/>
            <w:shd w:val="clear" w:color="auto" w:fill="FFFFFF" w:themeFill="background1"/>
          </w:tcPr>
          <w:p w:rsidR="00063C7A" w:rsidRPr="00A556AB" w:rsidRDefault="00063C7A"/>
        </w:tc>
        <w:tc>
          <w:tcPr>
            <w:tcW w:w="4150" w:type="dxa"/>
            <w:shd w:val="clear" w:color="auto" w:fill="FFFFFF" w:themeFill="background1"/>
          </w:tcPr>
          <w:p w:rsidR="00063C7A" w:rsidRPr="00A556AB" w:rsidRDefault="00063C7A">
            <w:r w:rsidRPr="00A556AB">
              <w:t xml:space="preserve">IAG, careers and employability </w:t>
            </w:r>
          </w:p>
        </w:tc>
      </w:tr>
      <w:tr w:rsidR="00063C7A" w:rsidTr="008F7239">
        <w:trPr>
          <w:trHeight w:val="268"/>
        </w:trPr>
        <w:tc>
          <w:tcPr>
            <w:tcW w:w="835" w:type="dxa"/>
            <w:shd w:val="clear" w:color="auto" w:fill="D9D9D9" w:themeFill="background1" w:themeFillShade="D9"/>
          </w:tcPr>
          <w:p w:rsidR="00063C7A" w:rsidRPr="00A556AB" w:rsidRDefault="00063C7A"/>
        </w:tc>
        <w:tc>
          <w:tcPr>
            <w:tcW w:w="4149" w:type="dxa"/>
            <w:shd w:val="clear" w:color="auto" w:fill="D9D9D9" w:themeFill="background1" w:themeFillShade="D9"/>
          </w:tcPr>
          <w:p w:rsidR="00063C7A" w:rsidRPr="00A556AB" w:rsidRDefault="00063C7A"/>
        </w:tc>
        <w:tc>
          <w:tcPr>
            <w:tcW w:w="4150" w:type="dxa"/>
            <w:shd w:val="clear" w:color="auto" w:fill="D9D9D9" w:themeFill="background1" w:themeFillShade="D9"/>
          </w:tcPr>
          <w:p w:rsidR="00063C7A" w:rsidRPr="00A556AB" w:rsidRDefault="00063C7A">
            <w:r w:rsidRPr="00A556AB">
              <w:t>Health welfare and safety</w:t>
            </w:r>
          </w:p>
        </w:tc>
      </w:tr>
      <w:tr w:rsidR="00063C7A" w:rsidTr="008F7239">
        <w:trPr>
          <w:trHeight w:val="268"/>
        </w:trPr>
        <w:tc>
          <w:tcPr>
            <w:tcW w:w="835" w:type="dxa"/>
            <w:shd w:val="clear" w:color="auto" w:fill="FFFFFF" w:themeFill="background1"/>
          </w:tcPr>
          <w:p w:rsidR="00063C7A" w:rsidRPr="00A556AB" w:rsidRDefault="00063C7A"/>
        </w:tc>
        <w:tc>
          <w:tcPr>
            <w:tcW w:w="4149" w:type="dxa"/>
            <w:shd w:val="clear" w:color="auto" w:fill="FFFFFF" w:themeFill="background1"/>
          </w:tcPr>
          <w:p w:rsidR="00063C7A" w:rsidRPr="00A556AB" w:rsidRDefault="00063C7A"/>
        </w:tc>
        <w:tc>
          <w:tcPr>
            <w:tcW w:w="4150" w:type="dxa"/>
            <w:shd w:val="clear" w:color="auto" w:fill="FFFFFF" w:themeFill="background1"/>
          </w:tcPr>
          <w:p w:rsidR="00063C7A" w:rsidRPr="00A556AB" w:rsidRDefault="00063C7A">
            <w:r w:rsidRPr="00A556AB">
              <w:t xml:space="preserve">Financial support </w:t>
            </w:r>
          </w:p>
        </w:tc>
      </w:tr>
      <w:tr w:rsidR="00063C7A" w:rsidTr="008F7239">
        <w:trPr>
          <w:trHeight w:val="253"/>
        </w:trPr>
        <w:tc>
          <w:tcPr>
            <w:tcW w:w="835" w:type="dxa"/>
            <w:shd w:val="clear" w:color="auto" w:fill="D9D9D9" w:themeFill="background1" w:themeFillShade="D9"/>
          </w:tcPr>
          <w:p w:rsidR="00063C7A" w:rsidRPr="00A556AB" w:rsidRDefault="00063C7A">
            <w:r w:rsidRPr="00A556AB">
              <w:t>7.3</w:t>
            </w:r>
          </w:p>
        </w:tc>
        <w:tc>
          <w:tcPr>
            <w:tcW w:w="4149" w:type="dxa"/>
            <w:shd w:val="clear" w:color="auto" w:fill="D9D9D9" w:themeFill="background1" w:themeFillShade="D9"/>
          </w:tcPr>
          <w:p w:rsidR="00063C7A" w:rsidRPr="00A556AB" w:rsidRDefault="00063C7A">
            <w:r w:rsidRPr="00A556AB">
              <w:t>Marketing</w:t>
            </w:r>
          </w:p>
        </w:tc>
        <w:tc>
          <w:tcPr>
            <w:tcW w:w="4150" w:type="dxa"/>
            <w:shd w:val="clear" w:color="auto" w:fill="D9D9D9" w:themeFill="background1" w:themeFillShade="D9"/>
          </w:tcPr>
          <w:p w:rsidR="00063C7A" w:rsidRPr="00A556AB" w:rsidRDefault="00063C7A">
            <w:r w:rsidRPr="00A556AB">
              <w:t>Prospectuses</w:t>
            </w:r>
          </w:p>
        </w:tc>
      </w:tr>
      <w:tr w:rsidR="00063C7A" w:rsidTr="008F7239">
        <w:trPr>
          <w:trHeight w:val="268"/>
        </w:trPr>
        <w:tc>
          <w:tcPr>
            <w:tcW w:w="835" w:type="dxa"/>
            <w:shd w:val="clear" w:color="auto" w:fill="FFFFFF" w:themeFill="background1"/>
          </w:tcPr>
          <w:p w:rsidR="00063C7A" w:rsidRPr="00A556AB" w:rsidRDefault="00063C7A">
            <w:r w:rsidRPr="00A556AB">
              <w:t>7.4</w:t>
            </w:r>
          </w:p>
        </w:tc>
        <w:tc>
          <w:tcPr>
            <w:tcW w:w="4149" w:type="dxa"/>
            <w:shd w:val="clear" w:color="auto" w:fill="FFFFFF" w:themeFill="background1"/>
          </w:tcPr>
          <w:p w:rsidR="00063C7A" w:rsidRPr="00A556AB" w:rsidRDefault="00063C7A">
            <w:r w:rsidRPr="00A556AB">
              <w:t>Public relations</w:t>
            </w:r>
          </w:p>
        </w:tc>
        <w:tc>
          <w:tcPr>
            <w:tcW w:w="4150" w:type="dxa"/>
            <w:shd w:val="clear" w:color="auto" w:fill="FFFFFF" w:themeFill="background1"/>
          </w:tcPr>
          <w:p w:rsidR="00063C7A" w:rsidRPr="00A556AB" w:rsidRDefault="00063C7A">
            <w:r w:rsidRPr="00A556AB">
              <w:t>News and events</w:t>
            </w:r>
          </w:p>
        </w:tc>
      </w:tr>
      <w:tr w:rsidR="00063C7A" w:rsidTr="008F7239">
        <w:trPr>
          <w:trHeight w:val="253"/>
        </w:trPr>
        <w:tc>
          <w:tcPr>
            <w:tcW w:w="835" w:type="dxa"/>
            <w:shd w:val="clear" w:color="auto" w:fill="D9D9D9" w:themeFill="background1" w:themeFillShade="D9"/>
          </w:tcPr>
          <w:p w:rsidR="00063C7A" w:rsidRPr="00A556AB" w:rsidRDefault="00063C7A"/>
        </w:tc>
        <w:tc>
          <w:tcPr>
            <w:tcW w:w="4149" w:type="dxa"/>
            <w:shd w:val="clear" w:color="auto" w:fill="D9D9D9" w:themeFill="background1" w:themeFillShade="D9"/>
          </w:tcPr>
          <w:p w:rsidR="00063C7A" w:rsidRPr="00A556AB" w:rsidRDefault="00063C7A"/>
        </w:tc>
        <w:tc>
          <w:tcPr>
            <w:tcW w:w="4150" w:type="dxa"/>
            <w:shd w:val="clear" w:color="auto" w:fill="D9D9D9" w:themeFill="background1" w:themeFillShade="D9"/>
          </w:tcPr>
          <w:p w:rsidR="00063C7A" w:rsidRPr="00A556AB" w:rsidRDefault="00063C7A">
            <w:r w:rsidRPr="00A556AB">
              <w:t>Newsletters</w:t>
            </w:r>
          </w:p>
        </w:tc>
      </w:tr>
      <w:tr w:rsidR="00063C7A" w:rsidTr="008F7239">
        <w:trPr>
          <w:trHeight w:val="268"/>
        </w:trPr>
        <w:tc>
          <w:tcPr>
            <w:tcW w:w="835" w:type="dxa"/>
            <w:shd w:val="clear" w:color="auto" w:fill="FFFFFF" w:themeFill="background1"/>
          </w:tcPr>
          <w:p w:rsidR="00063C7A" w:rsidRPr="00A556AB" w:rsidRDefault="00063C7A"/>
        </w:tc>
        <w:tc>
          <w:tcPr>
            <w:tcW w:w="4149" w:type="dxa"/>
            <w:shd w:val="clear" w:color="auto" w:fill="FFFFFF" w:themeFill="background1"/>
          </w:tcPr>
          <w:p w:rsidR="00063C7A" w:rsidRPr="00A556AB" w:rsidRDefault="00063C7A"/>
        </w:tc>
        <w:tc>
          <w:tcPr>
            <w:tcW w:w="4150" w:type="dxa"/>
            <w:shd w:val="clear" w:color="auto" w:fill="FFFFFF" w:themeFill="background1"/>
          </w:tcPr>
          <w:p w:rsidR="00063C7A" w:rsidRPr="00A556AB" w:rsidRDefault="00063C7A">
            <w:r w:rsidRPr="00A556AB">
              <w:t>Media releases</w:t>
            </w:r>
          </w:p>
        </w:tc>
      </w:tr>
      <w:tr w:rsidR="00063C7A" w:rsidTr="008F7239">
        <w:trPr>
          <w:trHeight w:val="253"/>
        </w:trPr>
        <w:tc>
          <w:tcPr>
            <w:tcW w:w="835" w:type="dxa"/>
            <w:shd w:val="clear" w:color="auto" w:fill="D9D9D9" w:themeFill="background1" w:themeFillShade="D9"/>
          </w:tcPr>
          <w:p w:rsidR="00063C7A" w:rsidRPr="00A556AB" w:rsidRDefault="00063C7A"/>
        </w:tc>
        <w:tc>
          <w:tcPr>
            <w:tcW w:w="4149" w:type="dxa"/>
            <w:shd w:val="clear" w:color="auto" w:fill="D9D9D9" w:themeFill="background1" w:themeFillShade="D9"/>
          </w:tcPr>
          <w:p w:rsidR="00063C7A" w:rsidRPr="00A556AB" w:rsidRDefault="00063C7A"/>
        </w:tc>
        <w:tc>
          <w:tcPr>
            <w:tcW w:w="4150" w:type="dxa"/>
            <w:shd w:val="clear" w:color="auto" w:fill="D9D9D9" w:themeFill="background1" w:themeFillShade="D9"/>
          </w:tcPr>
          <w:p w:rsidR="00063C7A" w:rsidRPr="00A556AB" w:rsidRDefault="00063C7A">
            <w:r w:rsidRPr="00A556AB">
              <w:t>Key facts and figures</w:t>
            </w:r>
          </w:p>
        </w:tc>
      </w:tr>
    </w:tbl>
    <w:p w:rsidR="00063C7A" w:rsidRDefault="00063C7A">
      <w:pPr>
        <w:rPr>
          <w:b/>
        </w:rPr>
      </w:pPr>
    </w:p>
    <w:p w:rsidR="00A556AB" w:rsidRDefault="00A556AB">
      <w:pPr>
        <w:rPr>
          <w:b/>
        </w:rPr>
      </w:pPr>
      <w:r>
        <w:rPr>
          <w:b/>
        </w:rPr>
        <w:t>Individual Requests for Information</w:t>
      </w:r>
    </w:p>
    <w:p w:rsidR="00A556AB" w:rsidRPr="00A556AB" w:rsidRDefault="00A556AB">
      <w:r w:rsidRPr="00A556AB">
        <w:t>If you require information about the college’s activities, in the first instances please use our publication scheme above to identify whether an item of published information already exists, which could satisfy your enquiry.</w:t>
      </w:r>
    </w:p>
    <w:p w:rsidR="00A556AB" w:rsidRPr="00A556AB" w:rsidRDefault="00A556AB">
      <w:r w:rsidRPr="00A556AB">
        <w:t xml:space="preserve">If this appears not </w:t>
      </w:r>
      <w:r>
        <w:t>to</w:t>
      </w:r>
      <w:r w:rsidRPr="00A556AB">
        <w:t xml:space="preserve"> be the case, or if you have difficulty finding the published information, then you should send your enquiry in writing to:</w:t>
      </w:r>
    </w:p>
    <w:p w:rsidR="00A556AB" w:rsidRPr="00A556AB" w:rsidRDefault="00A556AB" w:rsidP="00A556AB">
      <w:pPr>
        <w:spacing w:after="0" w:line="240" w:lineRule="auto"/>
      </w:pPr>
      <w:r w:rsidRPr="00A556AB">
        <w:t>The FOI Information Officer</w:t>
      </w:r>
    </w:p>
    <w:p w:rsidR="00A556AB" w:rsidRPr="00A556AB" w:rsidRDefault="00A556AB" w:rsidP="00A556AB">
      <w:pPr>
        <w:spacing w:after="0" w:line="240" w:lineRule="auto"/>
      </w:pPr>
      <w:r w:rsidRPr="00A556AB">
        <w:t>West Nottinghamshire College</w:t>
      </w:r>
    </w:p>
    <w:p w:rsidR="00A556AB" w:rsidRPr="00A556AB" w:rsidRDefault="00A556AB" w:rsidP="00A556AB">
      <w:pPr>
        <w:spacing w:after="0" w:line="240" w:lineRule="auto"/>
      </w:pPr>
      <w:r w:rsidRPr="00A556AB">
        <w:t>Derby Road</w:t>
      </w:r>
    </w:p>
    <w:p w:rsidR="00A556AB" w:rsidRPr="00A556AB" w:rsidRDefault="00A556AB" w:rsidP="00A556AB">
      <w:pPr>
        <w:spacing w:after="0" w:line="240" w:lineRule="auto"/>
      </w:pPr>
      <w:r w:rsidRPr="00A556AB">
        <w:t>Mansfield</w:t>
      </w:r>
    </w:p>
    <w:p w:rsidR="00A556AB" w:rsidRPr="00A556AB" w:rsidRDefault="00A556AB" w:rsidP="00A556AB">
      <w:pPr>
        <w:spacing w:after="0" w:line="240" w:lineRule="auto"/>
      </w:pPr>
      <w:r w:rsidRPr="00A556AB">
        <w:t>Nottinghamshire</w:t>
      </w:r>
    </w:p>
    <w:p w:rsidR="00A556AB" w:rsidRPr="00A556AB" w:rsidRDefault="00277A49" w:rsidP="00A556AB">
      <w:pPr>
        <w:spacing w:after="0" w:line="240" w:lineRule="auto"/>
      </w:pPr>
      <w:r>
        <w:t>NG18 5BH</w:t>
      </w:r>
    </w:p>
    <w:p w:rsidR="00A556AB" w:rsidRPr="00A556AB" w:rsidRDefault="00A556AB" w:rsidP="00A556AB">
      <w:pPr>
        <w:spacing w:after="0" w:line="240" w:lineRule="auto"/>
      </w:pPr>
    </w:p>
    <w:p w:rsidR="00A556AB" w:rsidRPr="00A556AB" w:rsidRDefault="00A556AB" w:rsidP="00A556AB">
      <w:pPr>
        <w:spacing w:after="0" w:line="240" w:lineRule="auto"/>
      </w:pPr>
      <w:r w:rsidRPr="00A556AB">
        <w:t>Or complete the online form.</w:t>
      </w:r>
    </w:p>
    <w:p w:rsidR="00A556AB" w:rsidRPr="00A556AB" w:rsidRDefault="00A556AB" w:rsidP="00A556AB">
      <w:pPr>
        <w:spacing w:after="0" w:line="240" w:lineRule="auto"/>
      </w:pPr>
    </w:p>
    <w:p w:rsidR="00A556AB" w:rsidRPr="00A556AB" w:rsidRDefault="00A556AB" w:rsidP="00A556AB">
      <w:pPr>
        <w:spacing w:after="0" w:line="240" w:lineRule="auto"/>
      </w:pPr>
      <w:r w:rsidRPr="00A556AB">
        <w:t xml:space="preserve">All requests will be responded to within 20 working days, or will be acknowledged and an explanation given if this is not possible. </w:t>
      </w:r>
    </w:p>
    <w:sectPr w:rsidR="00A556AB" w:rsidRPr="00A556AB" w:rsidSect="00A556AB">
      <w:footerReference w:type="default" r:id="rId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51A" w:rsidRDefault="0070351A" w:rsidP="00A556AB">
      <w:pPr>
        <w:spacing w:after="0" w:line="240" w:lineRule="auto"/>
      </w:pPr>
      <w:r>
        <w:separator/>
      </w:r>
    </w:p>
  </w:endnote>
  <w:endnote w:type="continuationSeparator" w:id="0">
    <w:p w:rsidR="0070351A" w:rsidRDefault="0070351A" w:rsidP="00A5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763854"/>
      <w:docPartObj>
        <w:docPartGallery w:val="Page Numbers (Bottom of Page)"/>
        <w:docPartUnique/>
      </w:docPartObj>
    </w:sdtPr>
    <w:sdtEndPr/>
    <w:sdtContent>
      <w:sdt>
        <w:sdtPr>
          <w:id w:val="-315802222"/>
          <w:docPartObj>
            <w:docPartGallery w:val="Page Numbers (Top of Page)"/>
            <w:docPartUnique/>
          </w:docPartObj>
        </w:sdtPr>
        <w:sdtEndPr/>
        <w:sdtContent>
          <w:p w:rsidR="004C1FB9" w:rsidRDefault="004C1FB9" w:rsidP="004C1FB9">
            <w:pPr>
              <w:pStyle w:val="Footer"/>
              <w:pBdr>
                <w:top w:val="single" w:sz="4" w:space="0" w:color="auto"/>
              </w:pBdr>
              <w:jc w:val="right"/>
              <w:rPr>
                <w:rFonts w:ascii="Arial" w:hAnsi="Arial" w:cs="Arial"/>
                <w:sz w:val="14"/>
                <w:szCs w:val="14"/>
                <w:lang w:val="en-US"/>
              </w:rPr>
            </w:pPr>
            <w:r w:rsidRPr="009B0A86">
              <w:rPr>
                <w:rFonts w:ascii="Arial" w:hAnsi="Arial" w:cs="Arial"/>
                <w:b/>
                <w:sz w:val="14"/>
                <w:szCs w:val="14"/>
                <w:lang w:val="en-US"/>
              </w:rPr>
              <w:t>Owner:</w:t>
            </w:r>
            <w:r w:rsidRPr="009B0A86">
              <w:rPr>
                <w:rFonts w:ascii="Arial" w:hAnsi="Arial" w:cs="Arial"/>
                <w:sz w:val="14"/>
                <w:szCs w:val="14"/>
                <w:lang w:val="en-US"/>
              </w:rPr>
              <w:t xml:space="preserve"> </w:t>
            </w:r>
            <w:r>
              <w:rPr>
                <w:rFonts w:ascii="Arial" w:hAnsi="Arial" w:cs="Arial"/>
                <w:sz w:val="14"/>
                <w:szCs w:val="14"/>
                <w:lang w:val="en-US"/>
              </w:rPr>
              <w:t>Louise Knott</w:t>
            </w:r>
          </w:p>
          <w:p w:rsidR="00681366" w:rsidRDefault="00681366" w:rsidP="004C1FB9">
            <w:pPr>
              <w:pStyle w:val="Footer"/>
              <w:pBdr>
                <w:top w:val="single" w:sz="4" w:space="0" w:color="auto"/>
              </w:pBdr>
              <w:jc w:val="right"/>
              <w:rPr>
                <w:rFonts w:ascii="Arial" w:hAnsi="Arial" w:cs="Arial"/>
                <w:sz w:val="14"/>
                <w:szCs w:val="14"/>
                <w:lang w:val="en-US"/>
              </w:rPr>
            </w:pPr>
            <w:r>
              <w:rPr>
                <w:rFonts w:ascii="Arial" w:hAnsi="Arial" w:cs="Arial"/>
                <w:b/>
                <w:sz w:val="14"/>
                <w:szCs w:val="14"/>
                <w:lang w:val="en-US"/>
              </w:rPr>
              <w:t>Reviewe</w:t>
            </w:r>
            <w:r w:rsidRPr="00681366">
              <w:rPr>
                <w:rFonts w:ascii="Arial" w:hAnsi="Arial" w:cs="Arial"/>
                <w:b/>
                <w:sz w:val="14"/>
                <w:szCs w:val="14"/>
                <w:lang w:val="en-US"/>
              </w:rPr>
              <w:t>d</w:t>
            </w:r>
            <w:r w:rsidR="00E73713">
              <w:rPr>
                <w:rFonts w:ascii="Arial" w:hAnsi="Arial" w:cs="Arial"/>
                <w:sz w:val="14"/>
                <w:szCs w:val="14"/>
                <w:lang w:val="en-US"/>
              </w:rPr>
              <w:t xml:space="preserve">: </w:t>
            </w:r>
            <w:r w:rsidR="001A5423">
              <w:rPr>
                <w:rFonts w:ascii="Arial" w:hAnsi="Arial" w:cs="Arial"/>
                <w:sz w:val="14"/>
                <w:szCs w:val="14"/>
                <w:lang w:val="en-US"/>
              </w:rPr>
              <w:t>July 2021</w:t>
            </w:r>
          </w:p>
          <w:p w:rsidR="001A5423" w:rsidRPr="009B0A86" w:rsidRDefault="001A5423" w:rsidP="004C1FB9">
            <w:pPr>
              <w:pStyle w:val="Footer"/>
              <w:pBdr>
                <w:top w:val="single" w:sz="4" w:space="0" w:color="auto"/>
              </w:pBdr>
              <w:jc w:val="right"/>
              <w:rPr>
                <w:rFonts w:ascii="Arial" w:hAnsi="Arial" w:cs="Arial"/>
                <w:sz w:val="14"/>
                <w:szCs w:val="14"/>
                <w:lang w:val="en-US"/>
              </w:rPr>
            </w:pPr>
            <w:r>
              <w:rPr>
                <w:rFonts w:ascii="Arial" w:hAnsi="Arial" w:cs="Arial"/>
                <w:sz w:val="14"/>
                <w:szCs w:val="14"/>
                <w:lang w:val="en-US"/>
              </w:rPr>
              <w:t>Next Update: July 2025</w:t>
            </w:r>
          </w:p>
          <w:p w:rsidR="00A556AB" w:rsidRDefault="00A556AB" w:rsidP="004C1F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31A3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1A37">
              <w:rPr>
                <w:b/>
                <w:bCs/>
                <w:noProof/>
              </w:rPr>
              <w:t>5</w:t>
            </w:r>
            <w:r>
              <w:rPr>
                <w:b/>
                <w:bCs/>
                <w:sz w:val="24"/>
                <w:szCs w:val="24"/>
              </w:rPr>
              <w:fldChar w:fldCharType="end"/>
            </w:r>
          </w:p>
        </w:sdtContent>
      </w:sdt>
    </w:sdtContent>
  </w:sdt>
  <w:p w:rsidR="00A556AB" w:rsidRDefault="00A55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51A" w:rsidRDefault="0070351A" w:rsidP="00A556AB">
      <w:pPr>
        <w:spacing w:after="0" w:line="240" w:lineRule="auto"/>
      </w:pPr>
      <w:r>
        <w:separator/>
      </w:r>
    </w:p>
  </w:footnote>
  <w:footnote w:type="continuationSeparator" w:id="0">
    <w:p w:rsidR="0070351A" w:rsidRDefault="0070351A" w:rsidP="00A556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EB"/>
    <w:rsid w:val="0005420D"/>
    <w:rsid w:val="00063C7A"/>
    <w:rsid w:val="000C5954"/>
    <w:rsid w:val="001A5423"/>
    <w:rsid w:val="00277A49"/>
    <w:rsid w:val="002F3A0A"/>
    <w:rsid w:val="00301E21"/>
    <w:rsid w:val="00373EA9"/>
    <w:rsid w:val="00423E61"/>
    <w:rsid w:val="004C1FB9"/>
    <w:rsid w:val="004D007D"/>
    <w:rsid w:val="006068B9"/>
    <w:rsid w:val="00681366"/>
    <w:rsid w:val="0070351A"/>
    <w:rsid w:val="00780ECB"/>
    <w:rsid w:val="00831A37"/>
    <w:rsid w:val="00843C02"/>
    <w:rsid w:val="008A7D60"/>
    <w:rsid w:val="008B12EB"/>
    <w:rsid w:val="008C5364"/>
    <w:rsid w:val="008F7239"/>
    <w:rsid w:val="00A556AB"/>
    <w:rsid w:val="00D123FB"/>
    <w:rsid w:val="00D94284"/>
    <w:rsid w:val="00E44A2C"/>
    <w:rsid w:val="00E73713"/>
    <w:rsid w:val="00F4130E"/>
    <w:rsid w:val="00F90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9ADF28-65E2-42F5-A2AD-239047E2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1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6AB"/>
  </w:style>
  <w:style w:type="paragraph" w:styleId="Footer">
    <w:name w:val="footer"/>
    <w:basedOn w:val="Normal"/>
    <w:link w:val="FooterChar"/>
    <w:unhideWhenUsed/>
    <w:rsid w:val="00A55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6AB"/>
  </w:style>
  <w:style w:type="paragraph" w:styleId="BodyText2">
    <w:name w:val="Body Text 2"/>
    <w:basedOn w:val="Normal"/>
    <w:link w:val="BodyText2Char"/>
    <w:rsid w:val="004C1FB9"/>
    <w:pPr>
      <w:spacing w:after="0" w:line="240" w:lineRule="auto"/>
      <w:jc w:val="both"/>
    </w:pPr>
    <w:rPr>
      <w:rFonts w:ascii="Arial" w:eastAsia="Times New Roman" w:hAnsi="Arial" w:cs="Arial"/>
      <w:sz w:val="24"/>
      <w:szCs w:val="24"/>
    </w:rPr>
  </w:style>
  <w:style w:type="character" w:customStyle="1" w:styleId="BodyText2Char">
    <w:name w:val="Body Text 2 Char"/>
    <w:basedOn w:val="DefaultParagraphFont"/>
    <w:link w:val="BodyText2"/>
    <w:rsid w:val="004C1FB9"/>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West Nottinghamshire College</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Donnelly</dc:creator>
  <cp:keywords/>
  <dc:description/>
  <cp:lastModifiedBy>Tom Lewis</cp:lastModifiedBy>
  <cp:revision>5</cp:revision>
  <cp:lastPrinted>2016-07-29T11:15:00Z</cp:lastPrinted>
  <dcterms:created xsi:type="dcterms:W3CDTF">2021-07-19T13:57:00Z</dcterms:created>
  <dcterms:modified xsi:type="dcterms:W3CDTF">2021-09-16T10:47:00Z</dcterms:modified>
</cp:coreProperties>
</file>